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1505" w14:textId="550D9918" w:rsidR="002E197C" w:rsidRPr="002E197C" w:rsidRDefault="002E197C" w:rsidP="00FF4619">
      <w:pPr>
        <w:spacing w:after="0" w:line="240" w:lineRule="auto"/>
        <w:ind w:left="5664" w:right="-426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197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5036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398B6C6" w14:textId="73BBDA85" w:rsidR="002E197C" w:rsidRPr="002E197C" w:rsidRDefault="002E197C" w:rsidP="00FF4619">
      <w:pPr>
        <w:spacing w:after="0" w:line="240" w:lineRule="auto"/>
        <w:ind w:left="4956" w:right="-426"/>
        <w:jc w:val="right"/>
        <w:rPr>
          <w:rFonts w:ascii="Times New Roman" w:hAnsi="Times New Roman" w:cs="Times New Roman"/>
          <w:sz w:val="24"/>
          <w:szCs w:val="24"/>
        </w:rPr>
      </w:pPr>
      <w:r w:rsidRPr="002E197C">
        <w:rPr>
          <w:rFonts w:ascii="Times New Roman" w:hAnsi="Times New Roman" w:cs="Times New Roman"/>
          <w:sz w:val="24"/>
          <w:szCs w:val="24"/>
        </w:rPr>
        <w:t>znak sprawy: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036A">
        <w:rPr>
          <w:rFonts w:ascii="Times New Roman" w:hAnsi="Times New Roman" w:cs="Times New Roman"/>
          <w:b/>
          <w:bCs/>
          <w:sz w:val="24"/>
          <w:szCs w:val="24"/>
        </w:rPr>
        <w:t>KZP-1/253/TTZ/</w:t>
      </w:r>
      <w:r w:rsidR="00047ED2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D5036A">
        <w:rPr>
          <w:rFonts w:ascii="Times New Roman" w:hAnsi="Times New Roman" w:cs="Times New Roman"/>
          <w:b/>
          <w:bCs/>
          <w:sz w:val="24"/>
          <w:szCs w:val="24"/>
        </w:rPr>
        <w:t xml:space="preserve"> /23</w:t>
      </w:r>
    </w:p>
    <w:p w14:paraId="754030D3" w14:textId="77777777" w:rsidR="002E197C" w:rsidRDefault="002E197C" w:rsidP="00FF4619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0BB8938A" w14:textId="4AEBF4A7" w:rsidR="00D5036A" w:rsidRPr="003806FA" w:rsidRDefault="002E197C" w:rsidP="008C66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6FA">
        <w:rPr>
          <w:rFonts w:ascii="Times New Roman" w:hAnsi="Times New Roman" w:cs="Times New Roman"/>
          <w:b/>
          <w:bCs/>
          <w:sz w:val="28"/>
          <w:szCs w:val="28"/>
        </w:rPr>
        <w:t>OPIS PRZEDMIOT</w:t>
      </w:r>
      <w:r w:rsidR="002F0368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3806FA">
        <w:rPr>
          <w:rFonts w:ascii="Times New Roman" w:hAnsi="Times New Roman" w:cs="Times New Roman"/>
          <w:b/>
          <w:bCs/>
          <w:sz w:val="28"/>
          <w:szCs w:val="28"/>
        </w:rPr>
        <w:t xml:space="preserve"> ZAMÓWIENIA </w:t>
      </w:r>
      <w:r w:rsidR="00D5036A">
        <w:rPr>
          <w:rFonts w:ascii="Times New Roman" w:hAnsi="Times New Roman" w:cs="Times New Roman"/>
          <w:b/>
          <w:bCs/>
          <w:sz w:val="28"/>
          <w:szCs w:val="28"/>
        </w:rPr>
        <w:t>– dla rur DN 800</w:t>
      </w:r>
    </w:p>
    <w:p w14:paraId="47009E44" w14:textId="7DC45FD4" w:rsidR="002E197C" w:rsidRPr="002E197C" w:rsidRDefault="002E197C" w:rsidP="008C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08383" w14:textId="0CAB2129" w:rsidR="003806FA" w:rsidRPr="00E02BBF" w:rsidRDefault="003806FA" w:rsidP="008C6628">
      <w:pPr>
        <w:pStyle w:val="Akapitzlist"/>
        <w:numPr>
          <w:ilvl w:val="0"/>
          <w:numId w:val="2"/>
        </w:numPr>
        <w:ind w:left="142" w:right="-426" w:hanging="426"/>
        <w:jc w:val="both"/>
        <w:rPr>
          <w:rFonts w:ascii="Times New Roman" w:hAnsi="Times New Roman" w:cs="Times New Roman"/>
          <w:b/>
          <w:bCs/>
        </w:rPr>
      </w:pPr>
      <w:r w:rsidRPr="00E02BBF">
        <w:rPr>
          <w:rFonts w:ascii="Times New Roman" w:hAnsi="Times New Roman" w:cs="Times New Roman"/>
        </w:rPr>
        <w:t xml:space="preserve">Przedmiotem zamówienia jest </w:t>
      </w:r>
      <w:r w:rsidR="002A59AF" w:rsidRPr="00E02BBF">
        <w:rPr>
          <w:rFonts w:ascii="Times New Roman" w:hAnsi="Times New Roman" w:cs="Times New Roman"/>
          <w:b/>
          <w:bCs/>
        </w:rPr>
        <w:t>dostawa</w:t>
      </w:r>
      <w:r w:rsidRPr="00E02BBF">
        <w:rPr>
          <w:rFonts w:ascii="Times New Roman" w:hAnsi="Times New Roman" w:cs="Times New Roman"/>
          <w:b/>
          <w:bCs/>
        </w:rPr>
        <w:t xml:space="preserve"> izolacji termicznej na ciepłociągu napowietrznym </w:t>
      </w:r>
      <w:r w:rsidR="00880998" w:rsidRPr="00E02BBF">
        <w:rPr>
          <w:rFonts w:ascii="Times New Roman" w:hAnsi="Times New Roman" w:cs="Times New Roman"/>
          <w:b/>
          <w:bCs/>
        </w:rPr>
        <w:t>4</w:t>
      </w:r>
      <w:r w:rsidR="00C20E62" w:rsidRPr="00E02BBF">
        <w:rPr>
          <w:rFonts w:ascii="Times New Roman" w:hAnsi="Times New Roman" w:cs="Times New Roman"/>
          <w:b/>
          <w:bCs/>
        </w:rPr>
        <w:t> x </w:t>
      </w:r>
      <w:r w:rsidRPr="00E02BBF">
        <w:rPr>
          <w:rFonts w:ascii="Times New Roman" w:hAnsi="Times New Roman" w:cs="Times New Roman"/>
          <w:b/>
          <w:bCs/>
        </w:rPr>
        <w:t>DN 800</w:t>
      </w:r>
      <w:r w:rsidR="00110D93" w:rsidRPr="00E02BBF">
        <w:rPr>
          <w:rFonts w:ascii="Times New Roman" w:hAnsi="Times New Roman" w:cs="Times New Roman"/>
          <w:b/>
          <w:bCs/>
        </w:rPr>
        <w:t xml:space="preserve"> </w:t>
      </w:r>
      <w:r w:rsidRPr="00E02BBF">
        <w:rPr>
          <w:rFonts w:ascii="Times New Roman" w:hAnsi="Times New Roman" w:cs="Times New Roman"/>
          <w:b/>
          <w:bCs/>
        </w:rPr>
        <w:t>ul.</w:t>
      </w:r>
      <w:r w:rsidR="00C20E62" w:rsidRPr="00E02BBF">
        <w:rPr>
          <w:rFonts w:ascii="Times New Roman" w:hAnsi="Times New Roman" w:cs="Times New Roman"/>
          <w:b/>
          <w:bCs/>
        </w:rPr>
        <w:t> </w:t>
      </w:r>
      <w:r w:rsidR="00BF5297" w:rsidRPr="00E02BBF">
        <w:rPr>
          <w:rFonts w:ascii="Times New Roman" w:hAnsi="Times New Roman" w:cs="Times New Roman"/>
          <w:b/>
          <w:bCs/>
        </w:rPr>
        <w:t>Ciepłowniczej</w:t>
      </w:r>
      <w:r w:rsidRPr="00E02BBF">
        <w:rPr>
          <w:rFonts w:ascii="Times New Roman" w:hAnsi="Times New Roman" w:cs="Times New Roman"/>
          <w:b/>
          <w:bCs/>
        </w:rPr>
        <w:t xml:space="preserve"> w Rzeszowie.</w:t>
      </w:r>
    </w:p>
    <w:p w14:paraId="16BE7505" w14:textId="77777777" w:rsidR="008D1B0B" w:rsidRPr="00E02BBF" w:rsidRDefault="008D1B0B" w:rsidP="008D1B0B">
      <w:pPr>
        <w:pStyle w:val="Akapitzlist"/>
        <w:ind w:left="142" w:right="-426"/>
        <w:jc w:val="both"/>
        <w:rPr>
          <w:rFonts w:ascii="Times New Roman" w:hAnsi="Times New Roman" w:cs="Times New Roman"/>
          <w:b/>
          <w:bCs/>
        </w:rPr>
      </w:pPr>
    </w:p>
    <w:p w14:paraId="6E7A3B26" w14:textId="239C0E38" w:rsidR="00BA0E84" w:rsidRPr="00E02BBF" w:rsidRDefault="00BA0E84" w:rsidP="00BA0E84">
      <w:pPr>
        <w:ind w:right="-426"/>
        <w:jc w:val="both"/>
        <w:rPr>
          <w:rFonts w:ascii="Times New Roman" w:hAnsi="Times New Roman" w:cs="Times New Roman"/>
          <w:b/>
          <w:bCs/>
        </w:rPr>
      </w:pPr>
      <w:r w:rsidRPr="00E02BBF">
        <w:rPr>
          <w:rFonts w:ascii="Times New Roman" w:hAnsi="Times New Roman" w:cs="Times New Roman"/>
          <w:b/>
          <w:bCs/>
        </w:rPr>
        <w:t>Zakres zadania:</w:t>
      </w:r>
    </w:p>
    <w:p w14:paraId="34DA462C" w14:textId="092E9253" w:rsidR="008D1B0B" w:rsidRPr="00E02BBF" w:rsidRDefault="008D1B0B" w:rsidP="00BA0E84">
      <w:pPr>
        <w:ind w:right="-426"/>
        <w:jc w:val="both"/>
        <w:rPr>
          <w:rFonts w:ascii="Times New Roman" w:hAnsi="Times New Roman" w:cs="Times New Roman"/>
          <w:b/>
          <w:bCs/>
        </w:rPr>
      </w:pPr>
      <w:r w:rsidRPr="00E02BBF">
        <w:rPr>
          <w:rFonts w:ascii="Times New Roman" w:hAnsi="Times New Roman" w:cs="Times New Roman"/>
          <w:b/>
          <w:bCs/>
        </w:rPr>
        <w:t>Wymiana izolacji</w:t>
      </w:r>
    </w:p>
    <w:tbl>
      <w:tblPr>
        <w:tblW w:w="9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5"/>
        <w:gridCol w:w="1685"/>
        <w:gridCol w:w="1427"/>
        <w:gridCol w:w="855"/>
        <w:gridCol w:w="1284"/>
      </w:tblGrid>
      <w:tr w:rsidR="001861AD" w:rsidRPr="00E02BBF" w14:paraId="61F5B45B" w14:textId="77777777" w:rsidTr="00060164">
        <w:trPr>
          <w:trHeight w:val="258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B555E" w14:textId="3596A427" w:rsidR="001861AD" w:rsidRPr="00E02BBF" w:rsidRDefault="001861AD" w:rsidP="000E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2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Zakres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158AD" w14:textId="70BF89EB" w:rsidR="001861AD" w:rsidRPr="00E02BBF" w:rsidRDefault="00FC5A07" w:rsidP="0018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2BBF">
              <w:rPr>
                <w:rStyle w:val="Pogrubienie"/>
                <w:color w:val="000000" w:themeColor="text1"/>
              </w:rPr>
              <w:t>Grubość izolacji (</w:t>
            </w:r>
            <w:r w:rsidRPr="00E02BBF">
              <w:rPr>
                <w:color w:val="000000" w:themeColor="text1"/>
              </w:rPr>
              <w:t>grubość pianki mierzona bez przerwy dylatacyjnej)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B33F" w14:textId="341F2A23" w:rsidR="001861AD" w:rsidRPr="00E02BBF" w:rsidRDefault="004C0897" w:rsidP="009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2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Wielkość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1EEE" w14:textId="7524D4EF" w:rsidR="001861AD" w:rsidRPr="00E02BBF" w:rsidRDefault="001861AD" w:rsidP="00BA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2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A4CEB" w14:textId="41D7F4B7" w:rsidR="001861AD" w:rsidRPr="00E02BBF" w:rsidRDefault="001861AD" w:rsidP="0095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02B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Tolerancja</w:t>
            </w:r>
          </w:p>
        </w:tc>
      </w:tr>
      <w:tr w:rsidR="001861AD" w:rsidRPr="00E02BBF" w14:paraId="7C43700E" w14:textId="33161500" w:rsidTr="00060164">
        <w:trPr>
          <w:trHeight w:val="258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5FFB" w14:textId="4372B665" w:rsidR="001861AD" w:rsidRPr="00E02BBF" w:rsidRDefault="000E68C2" w:rsidP="00BA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Izolacja</w:t>
            </w:r>
            <w:r w:rsidR="001861AD"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sieci 2</w:t>
            </w:r>
            <w:r w:rsidR="00315DA9"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1861AD"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  <w:r w:rsidR="00315DA9"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1861AD"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DN</w:t>
            </w:r>
            <w:r w:rsidR="00315DA9"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1861AD"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 mm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61FE4" w14:textId="4B375BC7" w:rsidR="001861AD" w:rsidRPr="00E02BBF" w:rsidRDefault="001861AD" w:rsidP="0018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E43527"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mm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E3C4" w14:textId="251F564C" w:rsidR="001861AD" w:rsidRPr="00E02BBF" w:rsidRDefault="00110D93" w:rsidP="0089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D044" w14:textId="153A9005" w:rsidR="001861AD" w:rsidRPr="00E02BBF" w:rsidRDefault="001861AD" w:rsidP="00BA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0E68C2"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06961" w14:textId="4DA24AC9" w:rsidR="001861AD" w:rsidRPr="00E02BBF" w:rsidRDefault="001861AD" w:rsidP="0056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+/-</w:t>
            </w:r>
            <w:r w:rsidR="009F087E"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</w:tr>
      <w:tr w:rsidR="000E68C2" w:rsidRPr="00E02BBF" w14:paraId="54AB79B0" w14:textId="77777777" w:rsidTr="00060164">
        <w:trPr>
          <w:trHeight w:val="258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81269" w14:textId="74190C1F" w:rsidR="000E68C2" w:rsidRPr="00E02BBF" w:rsidRDefault="000E68C2" w:rsidP="005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Izolacja ślizgów </w:t>
            </w:r>
            <w:r w:rsidR="00060164"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350x45</w:t>
            </w:r>
            <w:r w:rsidR="00315DA9"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mm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E777A" w14:textId="77777777" w:rsidR="000E68C2" w:rsidRPr="00E02BBF" w:rsidRDefault="000E68C2" w:rsidP="0018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  <w:p w14:paraId="2127181E" w14:textId="705F0A98" w:rsidR="00110D93" w:rsidRPr="00E02BBF" w:rsidRDefault="00110D93" w:rsidP="0018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05CC" w14:textId="03C7BC6D" w:rsidR="000E68C2" w:rsidRPr="00E02BBF" w:rsidRDefault="00060164" w:rsidP="0056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4737" w14:textId="1EEAC43D" w:rsidR="000E68C2" w:rsidRPr="00E02BBF" w:rsidRDefault="004C0897" w:rsidP="0056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0E68C2"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zt</w:t>
            </w:r>
            <w:r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4D63B" w14:textId="774A16F1" w:rsidR="000E68C2" w:rsidRPr="00E02BBF" w:rsidRDefault="000E68C2" w:rsidP="0056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2B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+/-10%</w:t>
            </w:r>
          </w:p>
        </w:tc>
      </w:tr>
    </w:tbl>
    <w:p w14:paraId="5761CA88" w14:textId="77777777" w:rsidR="000E68C2" w:rsidRPr="00E02BBF" w:rsidRDefault="000E68C2" w:rsidP="000019C8">
      <w:pPr>
        <w:spacing w:after="120" w:line="240" w:lineRule="auto"/>
        <w:ind w:right="-425"/>
        <w:jc w:val="both"/>
        <w:rPr>
          <w:rFonts w:ascii="Times New Roman" w:hAnsi="Times New Roman" w:cs="Times New Roman"/>
          <w:color w:val="7F7F7F" w:themeColor="text1" w:themeTint="80"/>
        </w:rPr>
      </w:pPr>
    </w:p>
    <w:p w14:paraId="6B69E11B" w14:textId="025EAFEB" w:rsidR="000250DC" w:rsidRPr="00E02BBF" w:rsidRDefault="002A59AF" w:rsidP="002A59AF">
      <w:pPr>
        <w:ind w:right="-426"/>
        <w:jc w:val="both"/>
        <w:rPr>
          <w:rFonts w:ascii="Times New Roman" w:hAnsi="Times New Roman" w:cs="Times New Roman"/>
          <w:b/>
        </w:rPr>
      </w:pPr>
      <w:r w:rsidRPr="00E02BBF">
        <w:rPr>
          <w:rFonts w:ascii="Times New Roman" w:hAnsi="Times New Roman" w:cs="Times New Roman"/>
          <w:b/>
        </w:rPr>
        <w:t>2.Wymagania dotyczące izolacji termicznej</w:t>
      </w:r>
    </w:p>
    <w:p w14:paraId="33B48FDE" w14:textId="5B2A79A9" w:rsidR="00DC1D1E" w:rsidRPr="00E02BBF" w:rsidRDefault="006722B1" w:rsidP="008B09D9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NewRomanPSMT" w:eastAsia="TimesNewRomanPSMT" w:cs="TimesNewRomanPSMT"/>
        </w:rPr>
      </w:pPr>
      <w:r w:rsidRPr="00E02BBF">
        <w:rPr>
          <w:rFonts w:ascii="Times New Roman" w:hAnsi="Times New Roman" w:cs="Times New Roman"/>
        </w:rPr>
        <w:t>Konstrukcja elementów prefabrykowanych powinna zapewniać przestrzeń dylatacyjną pomiędzy rurociągiem a pianką (bez styku pianki PUR bezpośrednio z całą powierzchnią rurociągu stalowego). Przerwę dylatacyjną należy ustabilizować wkładkami drewnianymi lub z materiału zamiennego odpornego na temperaturę 1</w:t>
      </w:r>
      <w:r w:rsidR="00A86C89" w:rsidRPr="00E02BBF">
        <w:rPr>
          <w:rFonts w:ascii="Times New Roman" w:hAnsi="Times New Roman" w:cs="Times New Roman"/>
        </w:rPr>
        <w:t xml:space="preserve">35°C. </w:t>
      </w:r>
      <w:r w:rsidRPr="00E02BBF">
        <w:rPr>
          <w:rFonts w:ascii="Times New Roman" w:hAnsi="Times New Roman" w:cs="Times New Roman"/>
        </w:rPr>
        <w:t xml:space="preserve">Wymiar przerwy dylatacyjnej powinien zawierać się w zakresie 8 do </w:t>
      </w:r>
      <w:r w:rsidR="001547D2" w:rsidRPr="00E02BBF">
        <w:rPr>
          <w:rFonts w:ascii="Times New Roman" w:hAnsi="Times New Roman" w:cs="Times New Roman"/>
        </w:rPr>
        <w:t>32</w:t>
      </w:r>
      <w:r w:rsidRPr="00E02BBF">
        <w:rPr>
          <w:rFonts w:ascii="Times New Roman" w:hAnsi="Times New Roman" w:cs="Times New Roman"/>
        </w:rPr>
        <w:t xml:space="preserve"> mm.</w:t>
      </w:r>
      <w:r w:rsidR="00DC1D1E" w:rsidRPr="00E02BBF">
        <w:rPr>
          <w:rFonts w:ascii="TimesNewRomanPSMT" w:eastAsia="TimesNewRomanPSMT" w:cs="TimesNewRomanPSMT"/>
        </w:rPr>
        <w:t xml:space="preserve"> </w:t>
      </w:r>
      <w:r w:rsidR="00DC1D1E" w:rsidRPr="00E02BBF">
        <w:rPr>
          <w:rFonts w:ascii="Times New Roman" w:eastAsia="TimesNewRomanPSMT" w:hAnsi="Times New Roman" w:cs="Times New Roman"/>
        </w:rPr>
        <w:t>Elementy dystansowe, tworzące poduszkę powietrzną mocowane do pianki poliuretanowej, winny posiadać zabezpieczenie uniemożliwiające zmianę grubości poduszki i</w:t>
      </w:r>
      <w:r w:rsidR="008B09D9" w:rsidRPr="00E02BBF">
        <w:rPr>
          <w:rFonts w:ascii="Times New Roman" w:eastAsia="TimesNewRomanPSMT" w:hAnsi="Times New Roman" w:cs="Times New Roman"/>
        </w:rPr>
        <w:t> </w:t>
      </w:r>
      <w:r w:rsidR="00DC1D1E" w:rsidRPr="00E02BBF">
        <w:rPr>
          <w:rFonts w:ascii="Times New Roman" w:eastAsia="TimesNewRomanPSMT" w:hAnsi="Times New Roman" w:cs="Times New Roman"/>
        </w:rPr>
        <w:t>wnikanie w głąb pianki.</w:t>
      </w:r>
    </w:p>
    <w:p w14:paraId="78DA8D0E" w14:textId="03EE5147" w:rsidR="003A67D3" w:rsidRPr="00E02BBF" w:rsidRDefault="006722B1" w:rsidP="008C6628">
      <w:pPr>
        <w:ind w:right="-426"/>
        <w:jc w:val="both"/>
        <w:rPr>
          <w:rFonts w:ascii="Times New Roman" w:hAnsi="Times New Roman" w:cs="Times New Roman"/>
        </w:rPr>
      </w:pPr>
      <w:r w:rsidRPr="00E02BBF">
        <w:rPr>
          <w:rFonts w:ascii="Times New Roman" w:hAnsi="Times New Roman" w:cs="Times New Roman"/>
        </w:rPr>
        <w:t>Montaż musi zapewniać szczelność przestrzeni powietrznej. Dopuszcza się miejscowy</w:t>
      </w:r>
      <w:r w:rsidR="001870E6" w:rsidRPr="00E02BBF">
        <w:rPr>
          <w:rFonts w:ascii="Times New Roman" w:hAnsi="Times New Roman" w:cs="Times New Roman"/>
        </w:rPr>
        <w:t xml:space="preserve"> styk</w:t>
      </w:r>
      <w:r w:rsidRPr="00E02BBF">
        <w:rPr>
          <w:rFonts w:ascii="Times New Roman" w:hAnsi="Times New Roman" w:cs="Times New Roman"/>
        </w:rPr>
        <w:t xml:space="preserve"> materiału w miejscach przegród antykonwekcyjnych. Do izolacji rurociągów należy zastosować łupiny z twardego spienionego poliuretanu (typu PUR) zespolone trwale z płaszczem z blachy stalowej ocynkowanej w postaci gotowych elementów posiadających stosowne a</w:t>
      </w:r>
      <w:r w:rsidR="002A61D2" w:rsidRPr="00E02BBF">
        <w:rPr>
          <w:rFonts w:ascii="Times New Roman" w:hAnsi="Times New Roman" w:cs="Times New Roman"/>
        </w:rPr>
        <w:t>probaty techniczne</w:t>
      </w:r>
      <w:r w:rsidRPr="00E02BBF">
        <w:rPr>
          <w:rFonts w:ascii="Times New Roman" w:hAnsi="Times New Roman" w:cs="Times New Roman"/>
        </w:rPr>
        <w:t xml:space="preserve"> o parametrach: Nie dopuszcza się stosowania pianki spienionej za pomocą substancji niedopuszczonych do stosowania</w:t>
      </w:r>
      <w:r w:rsidR="00B83FFA" w:rsidRPr="00E02BBF">
        <w:rPr>
          <w:rFonts w:ascii="Times New Roman" w:hAnsi="Times New Roman" w:cs="Times New Roman"/>
        </w:rPr>
        <w:t xml:space="preserve"> </w:t>
      </w:r>
      <w:r w:rsidRPr="00E02BBF">
        <w:rPr>
          <w:rFonts w:ascii="Times New Roman" w:hAnsi="Times New Roman" w:cs="Times New Roman"/>
        </w:rPr>
        <w:t xml:space="preserve">w budownictwie. Środek spieniający (porotwórczy) powinien być substancją bezpieczną ekologicznie. </w:t>
      </w:r>
      <w:r w:rsidR="003D7BA9" w:rsidRPr="00E02BBF">
        <w:rPr>
          <w:rFonts w:ascii="Times New Roman" w:hAnsi="Times New Roman" w:cs="Times New Roman"/>
        </w:rPr>
        <w:tab/>
      </w:r>
      <w:r w:rsidR="001547D2" w:rsidRPr="00E02BBF">
        <w:rPr>
          <w:rFonts w:ascii="Times New Roman" w:hAnsi="Times New Roman" w:cs="Times New Roman"/>
        </w:rPr>
        <w:br/>
      </w:r>
      <w:r w:rsidRPr="00E02BBF">
        <w:rPr>
          <w:rFonts w:ascii="Times New Roman" w:hAnsi="Times New Roman" w:cs="Times New Roman"/>
        </w:rPr>
        <w:t xml:space="preserve">Łupiny elementów liniowych i kształtek muszą posiadać na krawędziach wzdłużnych </w:t>
      </w:r>
      <w:r w:rsidR="008C6628" w:rsidRPr="00E02BBF">
        <w:rPr>
          <w:rFonts w:ascii="Times New Roman" w:hAnsi="Times New Roman" w:cs="Times New Roman"/>
        </w:rPr>
        <w:t xml:space="preserve">                      </w:t>
      </w:r>
      <w:r w:rsidR="002A61D2" w:rsidRPr="00E02BBF">
        <w:rPr>
          <w:rFonts w:ascii="Times New Roman" w:hAnsi="Times New Roman" w:cs="Times New Roman"/>
        </w:rPr>
        <w:br/>
      </w:r>
      <w:r w:rsidR="001547D2" w:rsidRPr="00E02BBF">
        <w:rPr>
          <w:rFonts w:ascii="Times New Roman" w:hAnsi="Times New Roman" w:cs="Times New Roman"/>
        </w:rPr>
        <w:t>i</w:t>
      </w:r>
      <w:r w:rsidR="002A61D2" w:rsidRPr="00E02BBF">
        <w:rPr>
          <w:rFonts w:ascii="Times New Roman" w:hAnsi="Times New Roman" w:cs="Times New Roman"/>
        </w:rPr>
        <w:t xml:space="preserve"> </w:t>
      </w:r>
      <w:r w:rsidRPr="00E02BBF">
        <w:rPr>
          <w:rFonts w:ascii="Times New Roman" w:hAnsi="Times New Roman" w:cs="Times New Roman"/>
        </w:rPr>
        <w:t xml:space="preserve">czołowych fazowanie umożliwiające łączenie elementów na zakładkę (tzw. zamek) eliminującą powstawanie mostków termicznych. Łupiny systemowe nie mogą być krótsze niż </w:t>
      </w:r>
      <w:r w:rsidR="00BF3A67" w:rsidRPr="00E02BBF">
        <w:rPr>
          <w:rFonts w:ascii="Times New Roman" w:hAnsi="Times New Roman" w:cs="Times New Roman"/>
        </w:rPr>
        <w:t>1,2</w:t>
      </w:r>
      <w:r w:rsidRPr="00E02BBF">
        <w:rPr>
          <w:rFonts w:ascii="Times New Roman" w:hAnsi="Times New Roman" w:cs="Times New Roman"/>
        </w:rPr>
        <w:t xml:space="preserve"> m. </w:t>
      </w:r>
      <w:r w:rsidR="008E759D" w:rsidRPr="00E02BBF">
        <w:rPr>
          <w:rFonts w:ascii="Times New Roman" w:hAnsi="Times New Roman" w:cs="Times New Roman"/>
        </w:rPr>
        <w:t xml:space="preserve">                             </w:t>
      </w:r>
      <w:r w:rsidRPr="00E02BBF">
        <w:rPr>
          <w:rFonts w:ascii="Times New Roman" w:hAnsi="Times New Roman" w:cs="Times New Roman"/>
        </w:rPr>
        <w:t>Technologia systemu izolacji musi uwzględniać wydłużalność termiczną rurociągu, tak by w</w:t>
      </w:r>
      <w:r w:rsidR="00BF3A67" w:rsidRPr="00E02BBF">
        <w:rPr>
          <w:rFonts w:ascii="Times New Roman" w:hAnsi="Times New Roman" w:cs="Times New Roman"/>
        </w:rPr>
        <w:t> </w:t>
      </w:r>
      <w:r w:rsidRPr="00E02BBF">
        <w:rPr>
          <w:rFonts w:ascii="Times New Roman" w:hAnsi="Times New Roman" w:cs="Times New Roman"/>
        </w:rPr>
        <w:t xml:space="preserve">czasie pracy nie </w:t>
      </w:r>
      <w:r w:rsidR="00674E0C" w:rsidRPr="00E02BBF">
        <w:rPr>
          <w:rFonts w:ascii="Times New Roman" w:hAnsi="Times New Roman" w:cs="Times New Roman"/>
        </w:rPr>
        <w:t>występowało jej rozszczelnie</w:t>
      </w:r>
      <w:r w:rsidR="002A61D2" w:rsidRPr="00E02BBF">
        <w:rPr>
          <w:rFonts w:ascii="Times New Roman" w:hAnsi="Times New Roman" w:cs="Times New Roman"/>
        </w:rPr>
        <w:t>nie</w:t>
      </w:r>
      <w:r w:rsidRPr="00E02BBF">
        <w:rPr>
          <w:rFonts w:ascii="Times New Roman" w:hAnsi="Times New Roman" w:cs="Times New Roman"/>
        </w:rPr>
        <w:t xml:space="preserve">. </w:t>
      </w:r>
      <w:r w:rsidR="008E759D" w:rsidRPr="00E02BBF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E759D" w:rsidRPr="00E02BBF">
        <w:rPr>
          <w:rFonts w:ascii="Times New Roman" w:hAnsi="Times New Roman" w:cs="Times New Roman"/>
          <w:color w:val="7F7F7F" w:themeColor="text1" w:themeTint="80"/>
        </w:rPr>
        <w:t xml:space="preserve">                  </w:t>
      </w:r>
    </w:p>
    <w:p w14:paraId="7C94F691" w14:textId="1EF0E1E9" w:rsidR="006722B1" w:rsidRPr="00E02BBF" w:rsidRDefault="006722B1" w:rsidP="008C6628">
      <w:pPr>
        <w:ind w:right="-426"/>
        <w:jc w:val="both"/>
        <w:rPr>
          <w:rFonts w:ascii="Times New Roman" w:hAnsi="Times New Roman" w:cs="Times New Roman"/>
        </w:rPr>
      </w:pPr>
      <w:r w:rsidRPr="00E02BBF">
        <w:rPr>
          <w:rFonts w:ascii="Times New Roman" w:hAnsi="Times New Roman" w:cs="Times New Roman"/>
        </w:rPr>
        <w:t>Płaszcz osłonowy rurociągu należy wykonać z blachy stalowej o grubości 0,7</w:t>
      </w:r>
      <w:r w:rsidR="004F76B8" w:rsidRPr="00E02BBF">
        <w:rPr>
          <w:rFonts w:ascii="Times New Roman" w:hAnsi="Times New Roman" w:cs="Times New Roman"/>
        </w:rPr>
        <w:t xml:space="preserve"> </w:t>
      </w:r>
      <w:r w:rsidRPr="00E02BBF">
        <w:rPr>
          <w:rFonts w:ascii="Times New Roman" w:hAnsi="Times New Roman" w:cs="Times New Roman"/>
        </w:rPr>
        <w:t>mm, wg PN-EN 10346:2011 (lub normy równoważnej) pokrytej obustronnie powłoką cynku. Płaszcz osłonowy musi być zespolony na trwale cało</w:t>
      </w:r>
      <w:r w:rsidR="000E68C2" w:rsidRPr="00E02BBF">
        <w:rPr>
          <w:rFonts w:ascii="Times New Roman" w:hAnsi="Times New Roman" w:cs="Times New Roman"/>
        </w:rPr>
        <w:t xml:space="preserve"> </w:t>
      </w:r>
      <w:r w:rsidRPr="00E02BBF">
        <w:rPr>
          <w:rFonts w:ascii="Times New Roman" w:hAnsi="Times New Roman" w:cs="Times New Roman"/>
        </w:rPr>
        <w:t xml:space="preserve">powierzchniowo z otuliną z pianki PUR, a na krawędziach wzdłużnych i czołowych powinien posiadać zakładki zapewniające uszczelnienie złączy. Do łączenia używać nitów o grubości 5 mm ze stali nierdzewnej. </w:t>
      </w:r>
      <w:r w:rsidR="008E759D" w:rsidRPr="00E02B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1547D2" w:rsidRPr="00E02BBF">
        <w:rPr>
          <w:rFonts w:ascii="Times New Roman" w:hAnsi="Times New Roman" w:cs="Times New Roman"/>
        </w:rPr>
        <w:br/>
      </w:r>
      <w:r w:rsidR="00DA4D0E" w:rsidRPr="00E02BBF">
        <w:rPr>
          <w:rFonts w:ascii="Times New Roman" w:hAnsi="Times New Roman" w:cs="Times New Roman"/>
          <w:b/>
          <w:bCs/>
          <w:color w:val="000000" w:themeColor="text1"/>
        </w:rPr>
        <w:t>Nie dopuszcza się poziomych</w:t>
      </w:r>
      <w:r w:rsidR="00971C77" w:rsidRPr="00E02BBF">
        <w:rPr>
          <w:rFonts w:ascii="Times New Roman" w:hAnsi="Times New Roman" w:cs="Times New Roman"/>
          <w:b/>
          <w:bCs/>
          <w:color w:val="000000" w:themeColor="text1"/>
        </w:rPr>
        <w:t xml:space="preserve"> połącze</w:t>
      </w:r>
      <w:r w:rsidR="00DA4D0E" w:rsidRPr="00E02BBF">
        <w:rPr>
          <w:rFonts w:ascii="Times New Roman" w:hAnsi="Times New Roman" w:cs="Times New Roman"/>
          <w:b/>
          <w:bCs/>
          <w:color w:val="000000" w:themeColor="text1"/>
        </w:rPr>
        <w:t>ń</w:t>
      </w:r>
      <w:r w:rsidR="00971C77" w:rsidRPr="00E02BBF">
        <w:rPr>
          <w:rFonts w:ascii="Times New Roman" w:hAnsi="Times New Roman" w:cs="Times New Roman"/>
          <w:b/>
          <w:bCs/>
          <w:color w:val="000000" w:themeColor="text1"/>
        </w:rPr>
        <w:t xml:space="preserve"> łu</w:t>
      </w:r>
      <w:r w:rsidR="00BF3A67" w:rsidRPr="00E02BBF">
        <w:rPr>
          <w:rFonts w:ascii="Times New Roman" w:hAnsi="Times New Roman" w:cs="Times New Roman"/>
          <w:b/>
          <w:bCs/>
          <w:color w:val="000000" w:themeColor="text1"/>
        </w:rPr>
        <w:t>b</w:t>
      </w:r>
      <w:r w:rsidR="00971C77" w:rsidRPr="00E02BBF">
        <w:rPr>
          <w:rFonts w:ascii="Times New Roman" w:hAnsi="Times New Roman" w:cs="Times New Roman"/>
          <w:b/>
          <w:bCs/>
          <w:color w:val="000000" w:themeColor="text1"/>
        </w:rPr>
        <w:t xml:space="preserve">ków </w:t>
      </w:r>
      <w:r w:rsidR="00DA4D0E" w:rsidRPr="00E02BBF">
        <w:rPr>
          <w:rFonts w:ascii="Times New Roman" w:hAnsi="Times New Roman" w:cs="Times New Roman"/>
          <w:b/>
          <w:bCs/>
          <w:color w:val="000000" w:themeColor="text1"/>
        </w:rPr>
        <w:t xml:space="preserve">w inny sposób niż </w:t>
      </w:r>
      <w:r w:rsidR="00971C77" w:rsidRPr="00E02BBF">
        <w:rPr>
          <w:rFonts w:ascii="Times New Roman" w:hAnsi="Times New Roman" w:cs="Times New Roman"/>
          <w:b/>
          <w:bCs/>
          <w:color w:val="000000" w:themeColor="text1"/>
        </w:rPr>
        <w:t>„na godzinie” 3 i 9</w:t>
      </w:r>
      <w:r w:rsidR="00DA4D0E" w:rsidRPr="00E02BBF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1547D2" w:rsidRPr="00E02BBF">
        <w:rPr>
          <w:rFonts w:ascii="Times New Roman" w:hAnsi="Times New Roman" w:cs="Times New Roman"/>
          <w:color w:val="FF0000"/>
        </w:rPr>
        <w:br/>
      </w:r>
      <w:r w:rsidRPr="00E02BBF">
        <w:rPr>
          <w:rFonts w:ascii="Times New Roman" w:hAnsi="Times New Roman" w:cs="Times New Roman"/>
        </w:rPr>
        <w:t xml:space="preserve">Całość konstrukcji powinna zabezpieczać przed kradzieżą elementów płaszcza oraz zapewniać estetyczny wygląd. </w:t>
      </w:r>
      <w:r w:rsidR="001547D2" w:rsidRPr="00E02BBF">
        <w:rPr>
          <w:rFonts w:ascii="Times New Roman" w:hAnsi="Times New Roman" w:cs="Times New Roman"/>
        </w:rPr>
        <w:tab/>
      </w:r>
      <w:r w:rsidR="001547D2" w:rsidRPr="00E02BBF">
        <w:rPr>
          <w:rFonts w:ascii="Times New Roman" w:hAnsi="Times New Roman" w:cs="Times New Roman"/>
        </w:rPr>
        <w:br/>
      </w:r>
      <w:r w:rsidRPr="00E02BBF">
        <w:rPr>
          <w:rFonts w:ascii="Times New Roman" w:hAnsi="Times New Roman" w:cs="Times New Roman"/>
        </w:rPr>
        <w:t>Grubość izolacji właściwej (pianki PUR) dla współczynnika λ ≤ 0,027 W/mK, mierzonego w</w:t>
      </w:r>
      <w:r w:rsidR="00BF3A67" w:rsidRPr="00E02BBF">
        <w:rPr>
          <w:rFonts w:ascii="Times New Roman" w:hAnsi="Times New Roman" w:cs="Times New Roman"/>
        </w:rPr>
        <w:t> </w:t>
      </w:r>
      <w:r w:rsidRPr="00E02BBF">
        <w:rPr>
          <w:rFonts w:ascii="Times New Roman" w:hAnsi="Times New Roman" w:cs="Times New Roman"/>
        </w:rPr>
        <w:t>temperaturze +50°C powinna wynosić</w:t>
      </w:r>
      <w:r w:rsidR="00A3636A" w:rsidRPr="00E02BBF">
        <w:rPr>
          <w:rFonts w:ascii="Times New Roman" w:hAnsi="Times New Roman" w:cs="Times New Roman"/>
        </w:rPr>
        <w:t xml:space="preserve"> min. 100 </w:t>
      </w:r>
      <w:r w:rsidR="00D517D0" w:rsidRPr="00E02BBF">
        <w:rPr>
          <w:rFonts w:ascii="Times New Roman" w:hAnsi="Times New Roman" w:cs="Times New Roman"/>
        </w:rPr>
        <w:t xml:space="preserve">i 120 </w:t>
      </w:r>
      <w:r w:rsidR="00A3636A" w:rsidRPr="00E02BBF">
        <w:rPr>
          <w:rFonts w:ascii="Times New Roman" w:hAnsi="Times New Roman" w:cs="Times New Roman"/>
        </w:rPr>
        <w:t>mm</w:t>
      </w:r>
      <w:r w:rsidR="00D517D0" w:rsidRPr="00E02BBF">
        <w:rPr>
          <w:rFonts w:ascii="Times New Roman" w:hAnsi="Times New Roman" w:cs="Times New Roman"/>
        </w:rPr>
        <w:t xml:space="preserve"> wg tabeli w pkt 1</w:t>
      </w:r>
      <w:r w:rsidR="00A3636A" w:rsidRPr="00E02BBF">
        <w:rPr>
          <w:rFonts w:ascii="Times New Roman" w:hAnsi="Times New Roman" w:cs="Times New Roman"/>
        </w:rPr>
        <w:t>.</w:t>
      </w:r>
    </w:p>
    <w:p w14:paraId="03EFBBFF" w14:textId="6E674986" w:rsidR="000250DC" w:rsidRPr="00E02BBF" w:rsidRDefault="000250DC" w:rsidP="008C6628">
      <w:pPr>
        <w:ind w:right="-426"/>
        <w:jc w:val="both"/>
        <w:rPr>
          <w:rFonts w:ascii="Times New Roman" w:hAnsi="Times New Roman" w:cs="Times New Roman"/>
        </w:rPr>
      </w:pPr>
      <w:r w:rsidRPr="00E02BBF">
        <w:rPr>
          <w:rFonts w:ascii="Times New Roman" w:hAnsi="Times New Roman" w:cs="Times New Roman"/>
        </w:rPr>
        <w:lastRenderedPageBreak/>
        <w:t>Prefabrykowane elementy łupin izolacyjnych należy wykonać ze sztywnej pianki poliuretanowej PUR w postaci gotowych elementów o parametrach wyszczególnionych w tabeli 1.</w:t>
      </w:r>
    </w:p>
    <w:p w14:paraId="6FC35290" w14:textId="77777777" w:rsidR="001B6DA1" w:rsidRPr="00E02BBF" w:rsidRDefault="001B6DA1" w:rsidP="008C6628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14:paraId="0B7C8F19" w14:textId="0C172A6D" w:rsidR="00400F4A" w:rsidRPr="00E02BBF" w:rsidRDefault="00400F4A" w:rsidP="008C6628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E02BBF">
        <w:rPr>
          <w:rFonts w:ascii="Times New Roman" w:hAnsi="Times New Roman" w:cs="Times New Roman"/>
        </w:rPr>
        <w:t>Tabela 1: Zestawienie wymaganych parametrów technicznych pianki PUR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119"/>
        <w:gridCol w:w="3402"/>
      </w:tblGrid>
      <w:tr w:rsidR="008D5AD6" w:rsidRPr="008D5AD6" w14:paraId="0B2F7194" w14:textId="77777777" w:rsidTr="00F36E31">
        <w:trPr>
          <w:trHeight w:val="6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37F8" w14:textId="77777777" w:rsidR="00400F4A" w:rsidRPr="006C0422" w:rsidRDefault="00400F4A" w:rsidP="008C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Parametry techniczne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1D0E" w14:textId="77777777" w:rsidR="00400F4A" w:rsidRPr="006C0422" w:rsidRDefault="00400F4A" w:rsidP="008C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Wymagane wartości parametrów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7481" w14:textId="77777777" w:rsidR="00400F4A" w:rsidRPr="006C0422" w:rsidRDefault="00400F4A" w:rsidP="008C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04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Podstawa normalizacyjna </w:t>
            </w:r>
          </w:p>
        </w:tc>
      </w:tr>
      <w:tr w:rsidR="008D5AD6" w:rsidRPr="008D5AD6" w14:paraId="0AE42BE2" w14:textId="77777777" w:rsidTr="00F36E31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DFDB" w14:textId="77777777" w:rsidR="00400F4A" w:rsidRPr="004D358A" w:rsidRDefault="00400F4A" w:rsidP="008C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35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Gęstość pianki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AB07" w14:textId="30A480CE" w:rsidR="00400F4A" w:rsidRPr="004D358A" w:rsidRDefault="00400F4A" w:rsidP="008C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35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4D35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kg/m3</w:t>
            </w:r>
            <w:r w:rsid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+/- 10%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F68B" w14:textId="77777777" w:rsidR="00400F4A" w:rsidRPr="004D358A" w:rsidRDefault="00400F4A" w:rsidP="008C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35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PN-EN ISO 845:2010 lub równoważna</w:t>
            </w:r>
          </w:p>
        </w:tc>
      </w:tr>
      <w:tr w:rsidR="008D5AD6" w:rsidRPr="008D5AD6" w14:paraId="71C0E912" w14:textId="77777777" w:rsidTr="00F36E31">
        <w:trPr>
          <w:trHeight w:val="98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3A77" w14:textId="1A3ABF72" w:rsidR="00400F4A" w:rsidRPr="000633BA" w:rsidRDefault="0089246E" w:rsidP="0012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przewodzenia </w:t>
            </w:r>
            <w:r w:rsidR="00400F4A" w:rsidRP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ciepła mierzony w temperaturze +</w:t>
            </w:r>
            <w:r w:rsid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400F4A" w:rsidRP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st.C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DE5D" w14:textId="6E11B3CB" w:rsidR="00400F4A" w:rsidRPr="000633BA" w:rsidRDefault="00400F4A" w:rsidP="00841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 0,02</w:t>
            </w:r>
            <w:r w:rsidR="00B45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W/m*K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8ECB" w14:textId="77777777" w:rsidR="00400F4A" w:rsidRPr="000633BA" w:rsidRDefault="00400F4A" w:rsidP="008C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PN-EN ISO 8497:1999 lub równoważna</w:t>
            </w:r>
          </w:p>
        </w:tc>
      </w:tr>
      <w:tr w:rsidR="008D5AD6" w:rsidRPr="008D5AD6" w14:paraId="6A85305B" w14:textId="77777777" w:rsidTr="00F36E31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3E3" w14:textId="77777777" w:rsidR="00400F4A" w:rsidRPr="000633BA" w:rsidRDefault="00400F4A" w:rsidP="008C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cieplna stała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281E" w14:textId="081CFF44" w:rsidR="00400F4A" w:rsidRPr="000633BA" w:rsidRDefault="00400F4A" w:rsidP="008C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–</w:t>
            </w:r>
            <w:r w:rsidR="00CB3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  <w:r w:rsidRP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°C do +1</w:t>
            </w:r>
            <w:r w:rsidR="001870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  <w:r w:rsidRP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°C</w:t>
            </w:r>
            <w:r w:rsidR="00CB3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D9C6" w14:textId="77777777" w:rsidR="00400F4A" w:rsidRPr="000633BA" w:rsidRDefault="00400F4A" w:rsidP="008C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33BA" w:rsidRPr="008D5AD6" w14:paraId="6AC9712C" w14:textId="77777777" w:rsidTr="00F36E31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709E" w14:textId="09304AC3" w:rsidR="000633BA" w:rsidRPr="008D5AD6" w:rsidRDefault="000633BA" w:rsidP="0005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pl-PL"/>
              </w:rPr>
            </w:pPr>
            <w:r w:rsidRP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Zawartość porów zamkniętych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567C" w14:textId="6114E609" w:rsidR="000633BA" w:rsidRPr="000633BA" w:rsidRDefault="000633BA" w:rsidP="00063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</w:t>
            </w:r>
            <w:r w:rsidRP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9AE7" w14:textId="77777777" w:rsidR="000633BA" w:rsidRPr="008D5AD6" w:rsidRDefault="000633BA" w:rsidP="008C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pl-PL"/>
              </w:rPr>
            </w:pPr>
          </w:p>
        </w:tc>
      </w:tr>
      <w:tr w:rsidR="000529F0" w:rsidRPr="008D5AD6" w14:paraId="4126FEFD" w14:textId="77777777" w:rsidTr="00F36E31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45F6" w14:textId="11A7421F" w:rsidR="000529F0" w:rsidRPr="000633BA" w:rsidRDefault="00352E5A" w:rsidP="0005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 zakresie reakcji na ogień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AE82" w14:textId="2F689331" w:rsidR="000529F0" w:rsidRDefault="00352E5A" w:rsidP="00063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352E5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7748" w14:textId="42774B54" w:rsidR="000529F0" w:rsidRPr="008D5AD6" w:rsidRDefault="00352E5A" w:rsidP="008C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pl-PL"/>
              </w:rPr>
            </w:pPr>
            <w:r w:rsidRP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PN-EN ISO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13501-1 </w:t>
            </w:r>
            <w:r w:rsidRP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  <w:r w:rsidRPr="00063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równoważna</w:t>
            </w:r>
          </w:p>
        </w:tc>
      </w:tr>
    </w:tbl>
    <w:p w14:paraId="534B238D" w14:textId="77777777" w:rsidR="00DF2C77" w:rsidRDefault="00DF2C77" w:rsidP="008C6628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34B9804B" w14:textId="182EB7BA" w:rsidR="000250DC" w:rsidRPr="00E02BBF" w:rsidRDefault="00841432" w:rsidP="008C6628">
      <w:pPr>
        <w:ind w:right="-426"/>
        <w:jc w:val="both"/>
        <w:rPr>
          <w:rFonts w:ascii="Times New Roman" w:hAnsi="Times New Roman" w:cs="Times New Roman"/>
        </w:rPr>
      </w:pPr>
      <w:r w:rsidRPr="00E02BBF">
        <w:rPr>
          <w:rFonts w:ascii="Times New Roman" w:hAnsi="Times New Roman" w:cs="Times New Roman"/>
        </w:rPr>
        <w:t>Zamawiający zbada współczynnik przewodzenia ciepła próbki izolacji i jej gęstość w akredytowanym Ośrodku Badawczym.</w:t>
      </w:r>
    </w:p>
    <w:p w14:paraId="13059B08" w14:textId="77777777" w:rsidR="000E68C2" w:rsidRPr="00E02BBF" w:rsidRDefault="000E68C2" w:rsidP="000E68C2">
      <w:pPr>
        <w:ind w:right="-426"/>
        <w:jc w:val="both"/>
        <w:rPr>
          <w:rFonts w:ascii="Times New Roman" w:hAnsi="Times New Roman" w:cs="Times New Roman"/>
          <w:b/>
          <w:color w:val="000000" w:themeColor="text1"/>
        </w:rPr>
      </w:pPr>
      <w:r w:rsidRPr="00E02BBF">
        <w:rPr>
          <w:rFonts w:ascii="Times New Roman" w:hAnsi="Times New Roman" w:cs="Times New Roman"/>
          <w:b/>
          <w:color w:val="000000" w:themeColor="text1"/>
        </w:rPr>
        <w:t>Izolacja ślizgów</w:t>
      </w:r>
    </w:p>
    <w:p w14:paraId="48F25076" w14:textId="3988E699" w:rsidR="000E68C2" w:rsidRPr="00E02BBF" w:rsidRDefault="000E68C2" w:rsidP="008C6628">
      <w:pPr>
        <w:ind w:right="-426"/>
        <w:jc w:val="both"/>
        <w:rPr>
          <w:rFonts w:ascii="Times New Roman" w:hAnsi="Times New Roman" w:cs="Times New Roman"/>
          <w:color w:val="000000" w:themeColor="text1"/>
        </w:rPr>
      </w:pPr>
      <w:r w:rsidRPr="00E02BBF">
        <w:rPr>
          <w:rFonts w:ascii="Times New Roman" w:hAnsi="Times New Roman" w:cs="Times New Roman"/>
          <w:color w:val="000000" w:themeColor="text1"/>
        </w:rPr>
        <w:t xml:space="preserve">Izolację ślizgów należy wykonać z blachy stalowej o grubości min 0,7 mm </w:t>
      </w:r>
      <w:r w:rsidRPr="00E02BBF">
        <w:rPr>
          <w:rFonts w:ascii="Times New Roman" w:hAnsi="Times New Roman" w:cs="Times New Roman"/>
        </w:rPr>
        <w:t>wg PN-EN 10346:2011 (lub równoważnej) pokrytej obustronnie powłoką cynku wg PN-EN 10346:2011 (lub równoważnej). Ilość cynku min. 275 g/m</w:t>
      </w:r>
      <w:r w:rsidRPr="00E02BBF">
        <w:rPr>
          <w:rFonts w:ascii="Times New Roman" w:hAnsi="Times New Roman" w:cs="Times New Roman"/>
          <w:vertAlign w:val="superscript"/>
        </w:rPr>
        <w:t>2</w:t>
      </w:r>
      <w:r w:rsidRPr="00E02BBF">
        <w:rPr>
          <w:rFonts w:ascii="Times New Roman" w:hAnsi="Times New Roman" w:cs="Times New Roman"/>
        </w:rPr>
        <w:t>. Dopuszcza się izolację ślizgów za pomocą wełny mineralnej.</w:t>
      </w:r>
    </w:p>
    <w:p w14:paraId="0D9ADF21" w14:textId="60593EF3" w:rsidR="001E298F" w:rsidRPr="00E02BBF" w:rsidRDefault="001E298F" w:rsidP="008C6628">
      <w:pPr>
        <w:ind w:right="-426"/>
        <w:jc w:val="both"/>
        <w:rPr>
          <w:rFonts w:ascii="Times New Roman" w:hAnsi="Times New Roman" w:cs="Times New Roman"/>
          <w:b/>
          <w:color w:val="7F7F7F" w:themeColor="text1" w:themeTint="80"/>
        </w:rPr>
      </w:pPr>
      <w:r w:rsidRPr="00E02BBF">
        <w:rPr>
          <w:rFonts w:ascii="Times New Roman" w:hAnsi="Times New Roman" w:cs="Times New Roman"/>
          <w:b/>
        </w:rPr>
        <w:t>Płaszcz osłonowy</w:t>
      </w:r>
    </w:p>
    <w:p w14:paraId="27BE0C38" w14:textId="16DF6796" w:rsidR="00D87FE7" w:rsidRPr="00E02BBF" w:rsidRDefault="001E298F" w:rsidP="008E2F32">
      <w:pPr>
        <w:ind w:right="-426"/>
        <w:jc w:val="both"/>
        <w:rPr>
          <w:rFonts w:ascii="Times New Roman" w:hAnsi="Times New Roman" w:cs="Times New Roman"/>
        </w:rPr>
      </w:pPr>
      <w:r w:rsidRPr="00E02BBF">
        <w:rPr>
          <w:rFonts w:ascii="Times New Roman" w:hAnsi="Times New Roman" w:cs="Times New Roman"/>
        </w:rPr>
        <w:t xml:space="preserve">Płaszcz osłonowy rurociągu należy wykonać z blachy stalowej o grub. </w:t>
      </w:r>
      <w:r w:rsidR="00E83A2B" w:rsidRPr="00E02BBF">
        <w:rPr>
          <w:rFonts w:ascii="Times New Roman" w:hAnsi="Times New Roman" w:cs="Times New Roman"/>
        </w:rPr>
        <w:t>m</w:t>
      </w:r>
      <w:r w:rsidRPr="00E02BBF">
        <w:rPr>
          <w:rFonts w:ascii="Times New Roman" w:hAnsi="Times New Roman" w:cs="Times New Roman"/>
        </w:rPr>
        <w:t>in. 0,7</w:t>
      </w:r>
      <w:r w:rsidR="00423CEB" w:rsidRPr="00E02BBF">
        <w:rPr>
          <w:rFonts w:ascii="Times New Roman" w:hAnsi="Times New Roman" w:cs="Times New Roman"/>
        </w:rPr>
        <w:t xml:space="preserve"> </w:t>
      </w:r>
      <w:r w:rsidRPr="00E02BBF">
        <w:rPr>
          <w:rFonts w:ascii="Times New Roman" w:hAnsi="Times New Roman" w:cs="Times New Roman"/>
        </w:rPr>
        <w:t>mm, wg PN-EN 10346:2011 (lub równoważnej) pokrytej obustronnie powłoką cynku wg PN-EN 10346</w:t>
      </w:r>
      <w:r w:rsidR="00E83A2B" w:rsidRPr="00E02BBF">
        <w:rPr>
          <w:rFonts w:ascii="Times New Roman" w:hAnsi="Times New Roman" w:cs="Times New Roman"/>
        </w:rPr>
        <w:t>:2011 (lub równoważnej). Ilość cynku</w:t>
      </w:r>
      <w:r w:rsidR="00563974" w:rsidRPr="00E02BBF">
        <w:rPr>
          <w:rFonts w:ascii="Times New Roman" w:hAnsi="Times New Roman" w:cs="Times New Roman"/>
        </w:rPr>
        <w:t xml:space="preserve"> min.</w:t>
      </w:r>
      <w:r w:rsidR="00E83A2B" w:rsidRPr="00E02BBF">
        <w:rPr>
          <w:rFonts w:ascii="Times New Roman" w:hAnsi="Times New Roman" w:cs="Times New Roman"/>
        </w:rPr>
        <w:t xml:space="preserve"> 275 g/m</w:t>
      </w:r>
      <w:r w:rsidR="00E83A2B" w:rsidRPr="00E02BBF">
        <w:rPr>
          <w:rFonts w:ascii="Times New Roman" w:hAnsi="Times New Roman" w:cs="Times New Roman"/>
          <w:vertAlign w:val="superscript"/>
        </w:rPr>
        <w:t>2</w:t>
      </w:r>
      <w:r w:rsidR="00E83A2B" w:rsidRPr="00E02BBF">
        <w:rPr>
          <w:rFonts w:ascii="Times New Roman" w:hAnsi="Times New Roman" w:cs="Times New Roman"/>
        </w:rPr>
        <w:t>. Płaszcz osłonowy musi być konstrukcyjnie i cało</w:t>
      </w:r>
      <w:r w:rsidR="00315DA9" w:rsidRPr="00E02BBF">
        <w:rPr>
          <w:rFonts w:ascii="Times New Roman" w:hAnsi="Times New Roman" w:cs="Times New Roman"/>
        </w:rPr>
        <w:t xml:space="preserve"> </w:t>
      </w:r>
      <w:r w:rsidR="00E83A2B" w:rsidRPr="00E02BBF">
        <w:rPr>
          <w:rFonts w:ascii="Times New Roman" w:hAnsi="Times New Roman" w:cs="Times New Roman"/>
        </w:rPr>
        <w:t xml:space="preserve">powierzchniowo połączony z izolacja właściwą. </w:t>
      </w:r>
      <w:r w:rsidR="00D87FE7" w:rsidRPr="00E02BBF">
        <w:rPr>
          <w:rFonts w:ascii="Times New Roman" w:eastAsia="TimesNewRomanPSMT" w:hAnsi="Times New Roman" w:cs="Times New Roman"/>
        </w:rPr>
        <w:t>Połączenia liniowe styków doczołowych</w:t>
      </w:r>
      <w:r w:rsidR="00E02BBF">
        <w:rPr>
          <w:rFonts w:ascii="Times New Roman" w:eastAsia="TimesNewRomanPSMT" w:hAnsi="Times New Roman" w:cs="Times New Roman"/>
        </w:rPr>
        <w:t xml:space="preserve"> </w:t>
      </w:r>
      <w:r w:rsidR="00D87FE7" w:rsidRPr="00E02BBF">
        <w:rPr>
          <w:rFonts w:ascii="Times New Roman" w:eastAsia="TimesNewRomanPSMT" w:hAnsi="Times New Roman" w:cs="Times New Roman"/>
        </w:rPr>
        <w:t>i wzdłużnych konstrukcji izolacyjnej muszą być zabezpieczone przed dostawaniem się wilgoci oraz stratami ciepła. Płaszcz stalowy powinien zapewniać szczelność połączenia wzdłużnego i doczołowego uniemożliwiając przedostawanie</w:t>
      </w:r>
      <w:r w:rsidR="002E3343" w:rsidRPr="00E02BBF">
        <w:rPr>
          <w:rFonts w:ascii="Times New Roman" w:eastAsia="TimesNewRomanPSMT" w:hAnsi="Times New Roman" w:cs="Times New Roman"/>
        </w:rPr>
        <w:t xml:space="preserve"> </w:t>
      </w:r>
      <w:r w:rsidR="00D87FE7" w:rsidRPr="00E02BBF">
        <w:rPr>
          <w:rFonts w:ascii="Times New Roman" w:eastAsia="TimesNewRomanPSMT" w:hAnsi="Times New Roman" w:cs="Times New Roman"/>
        </w:rPr>
        <w:t>się wilgoci z zewnątrz:</w:t>
      </w:r>
    </w:p>
    <w:p w14:paraId="142EF298" w14:textId="57CB2168" w:rsidR="00D87FE7" w:rsidRPr="00E02BBF" w:rsidRDefault="00D87FE7" w:rsidP="000C67A5">
      <w:pPr>
        <w:autoSpaceDE w:val="0"/>
        <w:autoSpaceDN w:val="0"/>
        <w:adjustRightInd w:val="0"/>
        <w:spacing w:after="0"/>
        <w:ind w:right="-425"/>
        <w:jc w:val="both"/>
        <w:rPr>
          <w:rFonts w:ascii="Times New Roman" w:eastAsia="TimesNewRomanPSMT" w:hAnsi="Times New Roman" w:cs="Times New Roman"/>
        </w:rPr>
      </w:pPr>
      <w:r w:rsidRPr="00E02BBF">
        <w:rPr>
          <w:rFonts w:ascii="Times New Roman" w:eastAsia="TimesNewRomanPSMT" w:hAnsi="Times New Roman" w:cs="Times New Roman"/>
        </w:rPr>
        <w:t xml:space="preserve">• dla styków doczołowych płaszcza </w:t>
      </w:r>
      <w:r w:rsidR="002E3343" w:rsidRPr="00E02BBF">
        <w:rPr>
          <w:rFonts w:ascii="Times New Roman" w:eastAsia="TimesNewRomanPSMT" w:hAnsi="Times New Roman" w:cs="Times New Roman"/>
        </w:rPr>
        <w:t>wymaga się</w:t>
      </w:r>
      <w:r w:rsidRPr="00E02BBF">
        <w:rPr>
          <w:rFonts w:ascii="Times New Roman" w:eastAsia="TimesNewRomanPSMT" w:hAnsi="Times New Roman" w:cs="Times New Roman"/>
        </w:rPr>
        <w:t xml:space="preserve"> zastosowani</w:t>
      </w:r>
      <w:r w:rsidR="002E3343" w:rsidRPr="00E02BBF">
        <w:rPr>
          <w:rFonts w:ascii="Times New Roman" w:eastAsia="TimesNewRomanPSMT" w:hAnsi="Times New Roman" w:cs="Times New Roman"/>
        </w:rPr>
        <w:t>a</w:t>
      </w:r>
      <w:r w:rsidRPr="00E02BBF">
        <w:rPr>
          <w:rFonts w:ascii="Times New Roman" w:eastAsia="TimesNewRomanPSMT" w:hAnsi="Times New Roman" w:cs="Times New Roman"/>
        </w:rPr>
        <w:t xml:space="preserve"> </w:t>
      </w:r>
      <w:r w:rsidRPr="00E02BBF">
        <w:rPr>
          <w:rFonts w:ascii="Times New Roman" w:eastAsia="TimesNewRomanPSMT" w:hAnsi="Times New Roman" w:cs="Times New Roman"/>
          <w:b/>
          <w:bCs/>
        </w:rPr>
        <w:t xml:space="preserve">„fartuchów” </w:t>
      </w:r>
      <w:r w:rsidRPr="00E02BBF">
        <w:rPr>
          <w:rFonts w:ascii="Times New Roman" w:eastAsia="TimesNewRomanPSMT" w:hAnsi="Times New Roman" w:cs="Times New Roman"/>
        </w:rPr>
        <w:t xml:space="preserve">min. 50 mm/str z odpowiednim wyprofilowaniem brzegów w celu usztywnienia konstrukcji lub </w:t>
      </w:r>
      <w:r w:rsidRPr="00E02BBF">
        <w:rPr>
          <w:rFonts w:ascii="Times New Roman" w:eastAsia="TimesNewRomanPSMT" w:hAnsi="Times New Roman" w:cs="Times New Roman"/>
          <w:b/>
          <w:bCs/>
        </w:rPr>
        <w:t xml:space="preserve">opasek </w:t>
      </w:r>
      <w:r w:rsidRPr="00E02BBF">
        <w:rPr>
          <w:rFonts w:ascii="Times New Roman" w:eastAsia="TimesNewRomanPSMT" w:hAnsi="Times New Roman" w:cs="Times New Roman"/>
        </w:rPr>
        <w:t>z blachy stalowej ocynkowanej o szerokości min. 100 mm z dodatkowym uszczelnieniem stosowanym w technice dekarskiej w postaci maty dekarskiej o szerokości min. 50 mm, ułożonej pod opaską z blachy</w:t>
      </w:r>
    </w:p>
    <w:p w14:paraId="67CA2948" w14:textId="2A76FB2A" w:rsidR="00774BD1" w:rsidRPr="00E02BBF" w:rsidRDefault="00D87FE7" w:rsidP="000C67A5">
      <w:pPr>
        <w:autoSpaceDE w:val="0"/>
        <w:autoSpaceDN w:val="0"/>
        <w:adjustRightInd w:val="0"/>
        <w:spacing w:after="0"/>
        <w:ind w:right="-425"/>
        <w:jc w:val="both"/>
        <w:rPr>
          <w:rFonts w:ascii="Times New Roman" w:eastAsia="TimesNewRomanPSMT" w:hAnsi="Times New Roman" w:cs="Times New Roman"/>
        </w:rPr>
      </w:pPr>
      <w:r w:rsidRPr="00E02BBF">
        <w:rPr>
          <w:rFonts w:ascii="Times New Roman" w:eastAsia="TimesNewRomanPSMT" w:hAnsi="Times New Roman" w:cs="Times New Roman"/>
        </w:rPr>
        <w:t xml:space="preserve">• dla styków wzdłużnych płaszcza </w:t>
      </w:r>
      <w:r w:rsidR="002E3343" w:rsidRPr="00E02BBF">
        <w:rPr>
          <w:rFonts w:ascii="Times New Roman" w:eastAsia="TimesNewRomanPSMT" w:hAnsi="Times New Roman" w:cs="Times New Roman"/>
        </w:rPr>
        <w:t>wymaga</w:t>
      </w:r>
      <w:r w:rsidRPr="00E02BBF">
        <w:rPr>
          <w:rFonts w:ascii="Times New Roman" w:eastAsia="TimesNewRomanPSMT" w:hAnsi="Times New Roman" w:cs="Times New Roman"/>
        </w:rPr>
        <w:t xml:space="preserve"> się zastosowani</w:t>
      </w:r>
      <w:r w:rsidR="002E3343" w:rsidRPr="00E02BBF">
        <w:rPr>
          <w:rFonts w:ascii="Times New Roman" w:eastAsia="TimesNewRomanPSMT" w:hAnsi="Times New Roman" w:cs="Times New Roman"/>
        </w:rPr>
        <w:t>a</w:t>
      </w:r>
      <w:r w:rsidRPr="00E02BBF">
        <w:rPr>
          <w:rFonts w:ascii="Times New Roman" w:eastAsia="TimesNewRomanPSMT" w:hAnsi="Times New Roman" w:cs="Times New Roman"/>
        </w:rPr>
        <w:t xml:space="preserve"> </w:t>
      </w:r>
      <w:r w:rsidRPr="00E02BBF">
        <w:rPr>
          <w:rFonts w:ascii="Times New Roman" w:eastAsia="TimesNewRomanPSMT" w:hAnsi="Times New Roman" w:cs="Times New Roman"/>
          <w:b/>
          <w:bCs/>
        </w:rPr>
        <w:t xml:space="preserve">„fartuchów” </w:t>
      </w:r>
      <w:r w:rsidRPr="00E02BBF">
        <w:rPr>
          <w:rFonts w:ascii="Times New Roman" w:eastAsia="TimesNewRomanPSMT" w:hAnsi="Times New Roman" w:cs="Times New Roman"/>
        </w:rPr>
        <w:t>min. 50 mm/str z odpowiednim wyprofilowaniem brzegów w celu usztywnienia konstrukcji</w:t>
      </w:r>
      <w:r w:rsidR="00BF3A67" w:rsidRPr="00E02BBF">
        <w:rPr>
          <w:rFonts w:ascii="Times New Roman" w:eastAsia="TimesNewRomanPSMT" w:hAnsi="Times New Roman" w:cs="Times New Roman"/>
        </w:rPr>
        <w:t>.</w:t>
      </w:r>
    </w:p>
    <w:p w14:paraId="318E41F7" w14:textId="3985740D" w:rsidR="00BF3A67" w:rsidRPr="00E02BBF" w:rsidRDefault="00BF3A67" w:rsidP="000C67A5">
      <w:pPr>
        <w:autoSpaceDE w:val="0"/>
        <w:autoSpaceDN w:val="0"/>
        <w:adjustRightInd w:val="0"/>
        <w:spacing w:after="0"/>
        <w:ind w:right="-425"/>
        <w:jc w:val="both"/>
        <w:rPr>
          <w:rFonts w:ascii="Times New Roman" w:eastAsia="TimesNewRomanPSMT" w:hAnsi="Times New Roman" w:cs="Times New Roman"/>
        </w:rPr>
      </w:pPr>
    </w:p>
    <w:p w14:paraId="390D5E78" w14:textId="06B8E76D" w:rsidR="001870E6" w:rsidRPr="00E02BBF" w:rsidRDefault="00BF3A67" w:rsidP="00BF3A67">
      <w:pPr>
        <w:autoSpaceDE w:val="0"/>
        <w:autoSpaceDN w:val="0"/>
        <w:adjustRightInd w:val="0"/>
        <w:spacing w:after="0"/>
        <w:ind w:right="-425"/>
        <w:jc w:val="both"/>
        <w:rPr>
          <w:rFonts w:ascii="Times New Roman" w:eastAsia="TimesNewRomanPSMT" w:hAnsi="Times New Roman" w:cs="Times New Roman"/>
        </w:rPr>
      </w:pPr>
      <w:r w:rsidRPr="00E02BBF">
        <w:rPr>
          <w:rFonts w:ascii="Times New Roman" w:eastAsia="TimesNewRomanPSMT" w:hAnsi="Times New Roman" w:cs="Times New Roman"/>
        </w:rPr>
        <w:t xml:space="preserve">Styki doczołowe należy zabezpieczyć przy użyciu </w:t>
      </w:r>
      <w:r w:rsidR="001870E6" w:rsidRPr="00E02BBF">
        <w:rPr>
          <w:rFonts w:ascii="Times New Roman" w:hAnsi="Times New Roman" w:cs="Times New Roman"/>
          <w:b/>
          <w:bCs/>
        </w:rPr>
        <w:t xml:space="preserve">opasek </w:t>
      </w:r>
      <w:r w:rsidR="001870E6" w:rsidRPr="00E02BBF">
        <w:rPr>
          <w:rFonts w:ascii="Times New Roman" w:eastAsia="TimesNewRomanPSMT" w:hAnsi="Times New Roman" w:cs="Times New Roman"/>
        </w:rPr>
        <w:t>z blachy</w:t>
      </w:r>
      <w:r w:rsidRPr="00E02BBF">
        <w:rPr>
          <w:rFonts w:ascii="Times New Roman" w:eastAsia="TimesNewRomanPSMT" w:hAnsi="Times New Roman" w:cs="Times New Roman"/>
        </w:rPr>
        <w:t xml:space="preserve"> </w:t>
      </w:r>
      <w:r w:rsidR="001870E6" w:rsidRPr="00E02BBF">
        <w:rPr>
          <w:rFonts w:ascii="Times New Roman" w:eastAsia="TimesNewRomanPSMT" w:hAnsi="Times New Roman" w:cs="Times New Roman"/>
        </w:rPr>
        <w:t>stalowej ocynkowanej o</w:t>
      </w:r>
      <w:r w:rsidR="00A13D56" w:rsidRPr="00E02BBF">
        <w:rPr>
          <w:rFonts w:ascii="Times New Roman" w:eastAsia="TimesNewRomanPSMT" w:hAnsi="Times New Roman" w:cs="Times New Roman"/>
        </w:rPr>
        <w:t> </w:t>
      </w:r>
      <w:r w:rsidR="001870E6" w:rsidRPr="00E02BBF">
        <w:rPr>
          <w:rFonts w:ascii="Times New Roman" w:eastAsia="TimesNewRomanPSMT" w:hAnsi="Times New Roman" w:cs="Times New Roman"/>
        </w:rPr>
        <w:t>szerokości min. 100 mm</w:t>
      </w:r>
      <w:r w:rsidRPr="00E02BBF">
        <w:rPr>
          <w:rFonts w:ascii="Times New Roman" w:hAnsi="Times New Roman" w:cs="Times New Roman"/>
        </w:rPr>
        <w:t xml:space="preserve"> i grub. min. 0,7 mm</w:t>
      </w:r>
      <w:r w:rsidR="001870E6" w:rsidRPr="00E02BBF">
        <w:rPr>
          <w:rFonts w:ascii="Times New Roman" w:eastAsia="TimesNewRomanPSMT" w:hAnsi="Times New Roman" w:cs="Times New Roman"/>
        </w:rPr>
        <w:t xml:space="preserve"> z dodatkowym uszczelnieniem stosowanym</w:t>
      </w:r>
      <w:r w:rsidRPr="00E02BBF">
        <w:rPr>
          <w:rFonts w:ascii="Times New Roman" w:eastAsia="TimesNewRomanPSMT" w:hAnsi="Times New Roman" w:cs="Times New Roman"/>
        </w:rPr>
        <w:t xml:space="preserve"> </w:t>
      </w:r>
      <w:r w:rsidR="001870E6" w:rsidRPr="00E02BBF">
        <w:rPr>
          <w:rFonts w:ascii="Times New Roman" w:eastAsia="TimesNewRomanPSMT" w:hAnsi="Times New Roman" w:cs="Times New Roman"/>
        </w:rPr>
        <w:t>w</w:t>
      </w:r>
      <w:r w:rsidR="00A13D56" w:rsidRPr="00E02BBF">
        <w:rPr>
          <w:rFonts w:ascii="Times New Roman" w:eastAsia="TimesNewRomanPSMT" w:hAnsi="Times New Roman" w:cs="Times New Roman"/>
        </w:rPr>
        <w:t> </w:t>
      </w:r>
      <w:r w:rsidR="001870E6" w:rsidRPr="00E02BBF">
        <w:rPr>
          <w:rFonts w:ascii="Times New Roman" w:eastAsia="TimesNewRomanPSMT" w:hAnsi="Times New Roman" w:cs="Times New Roman"/>
        </w:rPr>
        <w:t xml:space="preserve">technice dekarskiej w postaci maty </w:t>
      </w:r>
      <w:r w:rsidR="004F723C" w:rsidRPr="00E02BBF">
        <w:rPr>
          <w:rFonts w:ascii="Times New Roman" w:eastAsia="TimesNewRomanPSMT" w:hAnsi="Times New Roman" w:cs="Times New Roman"/>
        </w:rPr>
        <w:t xml:space="preserve">lub taśmy </w:t>
      </w:r>
      <w:r w:rsidR="001870E6" w:rsidRPr="00E02BBF">
        <w:rPr>
          <w:rFonts w:ascii="Times New Roman" w:eastAsia="TimesNewRomanPSMT" w:hAnsi="Times New Roman" w:cs="Times New Roman"/>
        </w:rPr>
        <w:t>dekarskiej o szerokości min. 50 mm, ułożonej pod</w:t>
      </w:r>
      <w:r w:rsidRPr="00E02BBF">
        <w:rPr>
          <w:rFonts w:ascii="Times New Roman" w:eastAsia="TimesNewRomanPSMT" w:hAnsi="Times New Roman" w:cs="Times New Roman"/>
        </w:rPr>
        <w:t xml:space="preserve"> </w:t>
      </w:r>
      <w:r w:rsidR="001870E6" w:rsidRPr="00E02BBF">
        <w:rPr>
          <w:rFonts w:ascii="Times New Roman" w:eastAsia="TimesNewRomanPSMT" w:hAnsi="Times New Roman" w:cs="Times New Roman"/>
        </w:rPr>
        <w:t>opaską z</w:t>
      </w:r>
      <w:r w:rsidR="00A13D56" w:rsidRPr="00E02BBF">
        <w:rPr>
          <w:rFonts w:ascii="Times New Roman" w:eastAsia="TimesNewRomanPSMT" w:hAnsi="Times New Roman" w:cs="Times New Roman"/>
        </w:rPr>
        <w:t> </w:t>
      </w:r>
      <w:r w:rsidR="001870E6" w:rsidRPr="00E02BBF">
        <w:rPr>
          <w:rFonts w:ascii="Times New Roman" w:eastAsia="TimesNewRomanPSMT" w:hAnsi="Times New Roman" w:cs="Times New Roman"/>
        </w:rPr>
        <w:t>blachy</w:t>
      </w:r>
      <w:r w:rsidRPr="00E02BBF">
        <w:rPr>
          <w:rFonts w:ascii="Times New Roman" w:eastAsia="TimesNewRomanPSMT" w:hAnsi="Times New Roman" w:cs="Times New Roman"/>
        </w:rPr>
        <w:t>. Łączenie opaski powinno znajdować się od spodu ciepłociągu między „godziną” 5 i 7.</w:t>
      </w:r>
    </w:p>
    <w:p w14:paraId="09025778" w14:textId="39E23CA8" w:rsidR="00AB2BF7" w:rsidRPr="00E02BBF" w:rsidRDefault="00AB2BF7" w:rsidP="008C6628">
      <w:pPr>
        <w:ind w:right="-426"/>
        <w:jc w:val="both"/>
        <w:rPr>
          <w:rFonts w:ascii="Times New Roman" w:hAnsi="Times New Roman" w:cs="Times New Roman"/>
          <w:color w:val="7F7F7F" w:themeColor="text1" w:themeTint="80"/>
        </w:rPr>
      </w:pPr>
    </w:p>
    <w:sectPr w:rsidR="00AB2BF7" w:rsidRPr="00E02BBF" w:rsidSect="00E02BBF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4AEF" w14:textId="77777777" w:rsidR="007D59F4" w:rsidRDefault="007D59F4" w:rsidP="00022A71">
      <w:pPr>
        <w:spacing w:after="0" w:line="240" w:lineRule="auto"/>
      </w:pPr>
      <w:r>
        <w:separator/>
      </w:r>
    </w:p>
  </w:endnote>
  <w:endnote w:type="continuationSeparator" w:id="0">
    <w:p w14:paraId="6F4BEE69" w14:textId="77777777" w:rsidR="007D59F4" w:rsidRDefault="007D59F4" w:rsidP="0002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141773"/>
      <w:docPartObj>
        <w:docPartGallery w:val="Page Numbers (Bottom of Page)"/>
        <w:docPartUnique/>
      </w:docPartObj>
    </w:sdtPr>
    <w:sdtContent>
      <w:p w14:paraId="0F956A88" w14:textId="7ECBE425" w:rsidR="00022A71" w:rsidRDefault="00022A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BA9">
          <w:rPr>
            <w:noProof/>
          </w:rPr>
          <w:t>2</w:t>
        </w:r>
        <w:r>
          <w:fldChar w:fldCharType="end"/>
        </w:r>
      </w:p>
    </w:sdtContent>
  </w:sdt>
  <w:p w14:paraId="3A663F70" w14:textId="77777777" w:rsidR="00022A71" w:rsidRDefault="00022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9CC2" w14:textId="77777777" w:rsidR="007D59F4" w:rsidRDefault="007D59F4" w:rsidP="00022A71">
      <w:pPr>
        <w:spacing w:after="0" w:line="240" w:lineRule="auto"/>
      </w:pPr>
      <w:r>
        <w:separator/>
      </w:r>
    </w:p>
  </w:footnote>
  <w:footnote w:type="continuationSeparator" w:id="0">
    <w:p w14:paraId="2FBA78BD" w14:textId="77777777" w:rsidR="007D59F4" w:rsidRDefault="007D59F4" w:rsidP="0002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563E6"/>
    <w:multiLevelType w:val="multilevel"/>
    <w:tmpl w:val="537AC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E787006"/>
    <w:multiLevelType w:val="hybridMultilevel"/>
    <w:tmpl w:val="C52E2D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779A"/>
    <w:multiLevelType w:val="hybridMultilevel"/>
    <w:tmpl w:val="5EAE9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51DA"/>
    <w:multiLevelType w:val="hybridMultilevel"/>
    <w:tmpl w:val="0674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B300C"/>
    <w:multiLevelType w:val="hybridMultilevel"/>
    <w:tmpl w:val="49ACE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460109">
    <w:abstractNumId w:val="3"/>
  </w:num>
  <w:num w:numId="2" w16cid:durableId="1333798923">
    <w:abstractNumId w:val="0"/>
  </w:num>
  <w:num w:numId="3" w16cid:durableId="1129057605">
    <w:abstractNumId w:val="1"/>
  </w:num>
  <w:num w:numId="4" w16cid:durableId="1040397650">
    <w:abstractNumId w:val="4"/>
  </w:num>
  <w:num w:numId="5" w16cid:durableId="1443652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7C"/>
    <w:rsid w:val="000019C8"/>
    <w:rsid w:val="00004989"/>
    <w:rsid w:val="00022A71"/>
    <w:rsid w:val="000234E0"/>
    <w:rsid w:val="000250DC"/>
    <w:rsid w:val="000377D3"/>
    <w:rsid w:val="00047ED2"/>
    <w:rsid w:val="000529F0"/>
    <w:rsid w:val="00060164"/>
    <w:rsid w:val="000633BA"/>
    <w:rsid w:val="00072041"/>
    <w:rsid w:val="000730C6"/>
    <w:rsid w:val="00086EA2"/>
    <w:rsid w:val="000A08DB"/>
    <w:rsid w:val="000B2DAA"/>
    <w:rsid w:val="000C67A5"/>
    <w:rsid w:val="000E68C2"/>
    <w:rsid w:val="000F2E24"/>
    <w:rsid w:val="00110D93"/>
    <w:rsid w:val="0011302A"/>
    <w:rsid w:val="001138EE"/>
    <w:rsid w:val="00122A54"/>
    <w:rsid w:val="0012609D"/>
    <w:rsid w:val="00135B66"/>
    <w:rsid w:val="0015101D"/>
    <w:rsid w:val="001547D2"/>
    <w:rsid w:val="001726A4"/>
    <w:rsid w:val="001861AD"/>
    <w:rsid w:val="001870E6"/>
    <w:rsid w:val="001A7AFC"/>
    <w:rsid w:val="001A7C1C"/>
    <w:rsid w:val="001B6DA1"/>
    <w:rsid w:val="001C29B2"/>
    <w:rsid w:val="001D35B9"/>
    <w:rsid w:val="001E298F"/>
    <w:rsid w:val="001E316F"/>
    <w:rsid w:val="001F2955"/>
    <w:rsid w:val="001F2D3A"/>
    <w:rsid w:val="002120B7"/>
    <w:rsid w:val="00213EF5"/>
    <w:rsid w:val="00222FD6"/>
    <w:rsid w:val="00223A1B"/>
    <w:rsid w:val="00225BC0"/>
    <w:rsid w:val="00241429"/>
    <w:rsid w:val="00242004"/>
    <w:rsid w:val="00262E83"/>
    <w:rsid w:val="002659F2"/>
    <w:rsid w:val="002776D9"/>
    <w:rsid w:val="0029101C"/>
    <w:rsid w:val="002A0555"/>
    <w:rsid w:val="002A0DA1"/>
    <w:rsid w:val="002A59AF"/>
    <w:rsid w:val="002A61D2"/>
    <w:rsid w:val="002B6A2F"/>
    <w:rsid w:val="002E0372"/>
    <w:rsid w:val="002E197C"/>
    <w:rsid w:val="002E3343"/>
    <w:rsid w:val="002F0368"/>
    <w:rsid w:val="002F1A72"/>
    <w:rsid w:val="002F6472"/>
    <w:rsid w:val="002F67C1"/>
    <w:rsid w:val="002F6A24"/>
    <w:rsid w:val="00315DA9"/>
    <w:rsid w:val="003220D7"/>
    <w:rsid w:val="00330518"/>
    <w:rsid w:val="0034002B"/>
    <w:rsid w:val="003418D7"/>
    <w:rsid w:val="003436E4"/>
    <w:rsid w:val="00352E5A"/>
    <w:rsid w:val="003635C1"/>
    <w:rsid w:val="003806FA"/>
    <w:rsid w:val="003A67D3"/>
    <w:rsid w:val="003C02CC"/>
    <w:rsid w:val="003D3E89"/>
    <w:rsid w:val="003D7BA9"/>
    <w:rsid w:val="00400F4A"/>
    <w:rsid w:val="00423CEB"/>
    <w:rsid w:val="00445C5F"/>
    <w:rsid w:val="004520BB"/>
    <w:rsid w:val="004A742F"/>
    <w:rsid w:val="004C0897"/>
    <w:rsid w:val="004D0E5D"/>
    <w:rsid w:val="004D2140"/>
    <w:rsid w:val="004D358A"/>
    <w:rsid w:val="004D42F8"/>
    <w:rsid w:val="004D5DC2"/>
    <w:rsid w:val="004E0F81"/>
    <w:rsid w:val="004E473D"/>
    <w:rsid w:val="004E4DF2"/>
    <w:rsid w:val="004E72FE"/>
    <w:rsid w:val="004F723C"/>
    <w:rsid w:val="004F76B8"/>
    <w:rsid w:val="00524E3B"/>
    <w:rsid w:val="005413EF"/>
    <w:rsid w:val="005609AC"/>
    <w:rsid w:val="00563974"/>
    <w:rsid w:val="005B37CA"/>
    <w:rsid w:val="005B46BE"/>
    <w:rsid w:val="005E77CD"/>
    <w:rsid w:val="00603E4C"/>
    <w:rsid w:val="00660647"/>
    <w:rsid w:val="00670AF9"/>
    <w:rsid w:val="006722B1"/>
    <w:rsid w:val="00672917"/>
    <w:rsid w:val="00674E0C"/>
    <w:rsid w:val="00676D7B"/>
    <w:rsid w:val="006B0265"/>
    <w:rsid w:val="006B3357"/>
    <w:rsid w:val="006C0422"/>
    <w:rsid w:val="006D469A"/>
    <w:rsid w:val="006E20F3"/>
    <w:rsid w:val="006E7D2B"/>
    <w:rsid w:val="00704239"/>
    <w:rsid w:val="0070729E"/>
    <w:rsid w:val="00733F16"/>
    <w:rsid w:val="007377A9"/>
    <w:rsid w:val="00774BD1"/>
    <w:rsid w:val="007B2D2C"/>
    <w:rsid w:val="007B58E4"/>
    <w:rsid w:val="007C5381"/>
    <w:rsid w:val="007D59F4"/>
    <w:rsid w:val="007E6A59"/>
    <w:rsid w:val="007F6557"/>
    <w:rsid w:val="008205FD"/>
    <w:rsid w:val="00823481"/>
    <w:rsid w:val="00825357"/>
    <w:rsid w:val="00841432"/>
    <w:rsid w:val="008717DF"/>
    <w:rsid w:val="008740CC"/>
    <w:rsid w:val="00880998"/>
    <w:rsid w:val="0089246E"/>
    <w:rsid w:val="00895D74"/>
    <w:rsid w:val="00897E0C"/>
    <w:rsid w:val="008A1B9A"/>
    <w:rsid w:val="008B09D9"/>
    <w:rsid w:val="008C6628"/>
    <w:rsid w:val="008D1B0B"/>
    <w:rsid w:val="008D5AD6"/>
    <w:rsid w:val="008E0DD6"/>
    <w:rsid w:val="008E2F32"/>
    <w:rsid w:val="008E759D"/>
    <w:rsid w:val="008F674B"/>
    <w:rsid w:val="0091647B"/>
    <w:rsid w:val="00921099"/>
    <w:rsid w:val="0092676F"/>
    <w:rsid w:val="00935D20"/>
    <w:rsid w:val="00955D5F"/>
    <w:rsid w:val="00971C77"/>
    <w:rsid w:val="009819EF"/>
    <w:rsid w:val="00981E4F"/>
    <w:rsid w:val="009870EC"/>
    <w:rsid w:val="0099553E"/>
    <w:rsid w:val="009A76FF"/>
    <w:rsid w:val="009B18E0"/>
    <w:rsid w:val="009D7F9D"/>
    <w:rsid w:val="009E4FE4"/>
    <w:rsid w:val="009F087E"/>
    <w:rsid w:val="00A13D56"/>
    <w:rsid w:val="00A23DAE"/>
    <w:rsid w:val="00A3636A"/>
    <w:rsid w:val="00A73727"/>
    <w:rsid w:val="00A86C89"/>
    <w:rsid w:val="00A92B24"/>
    <w:rsid w:val="00AA4791"/>
    <w:rsid w:val="00AA71AA"/>
    <w:rsid w:val="00AB2750"/>
    <w:rsid w:val="00AB2BF7"/>
    <w:rsid w:val="00AD67BA"/>
    <w:rsid w:val="00AE1A49"/>
    <w:rsid w:val="00AE4280"/>
    <w:rsid w:val="00AE6407"/>
    <w:rsid w:val="00B23E49"/>
    <w:rsid w:val="00B40423"/>
    <w:rsid w:val="00B457D2"/>
    <w:rsid w:val="00B55EA1"/>
    <w:rsid w:val="00B77ED7"/>
    <w:rsid w:val="00B836A6"/>
    <w:rsid w:val="00B83FFA"/>
    <w:rsid w:val="00BA0E84"/>
    <w:rsid w:val="00BD1BFD"/>
    <w:rsid w:val="00BE3F84"/>
    <w:rsid w:val="00BF00FF"/>
    <w:rsid w:val="00BF30B8"/>
    <w:rsid w:val="00BF3A67"/>
    <w:rsid w:val="00BF5297"/>
    <w:rsid w:val="00C05F2B"/>
    <w:rsid w:val="00C16997"/>
    <w:rsid w:val="00C20E62"/>
    <w:rsid w:val="00C23E49"/>
    <w:rsid w:val="00C26B88"/>
    <w:rsid w:val="00C42B59"/>
    <w:rsid w:val="00CB3FAB"/>
    <w:rsid w:val="00CD6DC5"/>
    <w:rsid w:val="00CE0A46"/>
    <w:rsid w:val="00CF315F"/>
    <w:rsid w:val="00D20B45"/>
    <w:rsid w:val="00D24B1F"/>
    <w:rsid w:val="00D5036A"/>
    <w:rsid w:val="00D517D0"/>
    <w:rsid w:val="00D545CF"/>
    <w:rsid w:val="00D87FE7"/>
    <w:rsid w:val="00D90788"/>
    <w:rsid w:val="00DA237C"/>
    <w:rsid w:val="00DA4D0E"/>
    <w:rsid w:val="00DB34A2"/>
    <w:rsid w:val="00DB50F5"/>
    <w:rsid w:val="00DB7C1C"/>
    <w:rsid w:val="00DC0039"/>
    <w:rsid w:val="00DC1D1E"/>
    <w:rsid w:val="00DE1D7B"/>
    <w:rsid w:val="00DF13B9"/>
    <w:rsid w:val="00DF2C77"/>
    <w:rsid w:val="00E02BBF"/>
    <w:rsid w:val="00E26872"/>
    <w:rsid w:val="00E4089D"/>
    <w:rsid w:val="00E43527"/>
    <w:rsid w:val="00E438A8"/>
    <w:rsid w:val="00E4680C"/>
    <w:rsid w:val="00E83A2B"/>
    <w:rsid w:val="00E917DA"/>
    <w:rsid w:val="00E94374"/>
    <w:rsid w:val="00EA5669"/>
    <w:rsid w:val="00EB3172"/>
    <w:rsid w:val="00EC6A23"/>
    <w:rsid w:val="00ED0192"/>
    <w:rsid w:val="00EE114F"/>
    <w:rsid w:val="00EF0B30"/>
    <w:rsid w:val="00F04234"/>
    <w:rsid w:val="00F07667"/>
    <w:rsid w:val="00F1619A"/>
    <w:rsid w:val="00F36E31"/>
    <w:rsid w:val="00F61CE6"/>
    <w:rsid w:val="00F95DE7"/>
    <w:rsid w:val="00FA706E"/>
    <w:rsid w:val="00FC5A07"/>
    <w:rsid w:val="00FD743F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964F"/>
  <w15:docId w15:val="{AC72F60D-2C96-4723-869A-7DF228F4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">
    <w:name w:val="Znak Znak Znak"/>
    <w:basedOn w:val="Normalny"/>
    <w:rsid w:val="002E197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06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9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9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9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9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A71"/>
  </w:style>
  <w:style w:type="paragraph" w:styleId="Stopka">
    <w:name w:val="footer"/>
    <w:basedOn w:val="Normalny"/>
    <w:link w:val="StopkaZnak"/>
    <w:uiPriority w:val="99"/>
    <w:unhideWhenUsed/>
    <w:rsid w:val="0002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A71"/>
  </w:style>
  <w:style w:type="character" w:styleId="Pogrubienie">
    <w:name w:val="Strong"/>
    <w:basedOn w:val="Domylnaczcionkaakapitu"/>
    <w:uiPriority w:val="22"/>
    <w:qFormat/>
    <w:rsid w:val="00FC5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C999-29AB-43AF-8FAA-EB71BE85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Blajer</dc:creator>
  <cp:lastModifiedBy>Anna Brylewska</cp:lastModifiedBy>
  <cp:revision>4</cp:revision>
  <cp:lastPrinted>2020-07-16T07:46:00Z</cp:lastPrinted>
  <dcterms:created xsi:type="dcterms:W3CDTF">2023-06-12T11:11:00Z</dcterms:created>
  <dcterms:modified xsi:type="dcterms:W3CDTF">2023-06-27T08:21:00Z</dcterms:modified>
</cp:coreProperties>
</file>