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4BC3EC7C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350499" w:rsidRPr="00350499">
        <w:rPr>
          <w:b/>
          <w:color w:val="000000"/>
        </w:rPr>
        <w:t>Dostawa materiałów wypełniająco-izolacyjnych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350499">
        <w:t>81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256A0E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251FFD81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350499">
      <w:rPr>
        <w:iCs/>
      </w:rPr>
      <w:t>81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256A0E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1501"/>
    <w:rsid w:val="001D69C6"/>
    <w:rsid w:val="001E203E"/>
    <w:rsid w:val="001F4A97"/>
    <w:rsid w:val="00223069"/>
    <w:rsid w:val="00224FCF"/>
    <w:rsid w:val="002413B5"/>
    <w:rsid w:val="00252690"/>
    <w:rsid w:val="002567E4"/>
    <w:rsid w:val="00256A0E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0499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055C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22F5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B7617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E0533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4</cp:revision>
  <cp:lastPrinted>2022-03-23T07:04:00Z</cp:lastPrinted>
  <dcterms:created xsi:type="dcterms:W3CDTF">2024-04-16T08:18:00Z</dcterms:created>
  <dcterms:modified xsi:type="dcterms:W3CDTF">2024-04-16T10:38:00Z</dcterms:modified>
</cp:coreProperties>
</file>