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CCB9" w14:textId="3A80A2B4" w:rsidR="00BE5F22" w:rsidRPr="009108B9" w:rsidRDefault="00BE5F22" w:rsidP="000E795C">
      <w:pPr>
        <w:pStyle w:val="Lista"/>
        <w:ind w:left="7483" w:firstLine="437"/>
        <w:outlineLvl w:val="2"/>
        <w:rPr>
          <w:b/>
          <w:bCs/>
        </w:rPr>
      </w:pPr>
      <w:bookmarkStart w:id="0" w:name="_Toc228169288"/>
      <w:r w:rsidRPr="009108B9">
        <w:rPr>
          <w:b/>
          <w:bCs/>
        </w:rPr>
        <w:t xml:space="preserve">Załącznik nr </w:t>
      </w:r>
      <w:r w:rsidR="001A6541">
        <w:rPr>
          <w:b/>
          <w:bCs/>
        </w:rPr>
        <w:t>5</w:t>
      </w:r>
    </w:p>
    <w:p w14:paraId="2A339340" w14:textId="6F94071C" w:rsidR="00BE5F22" w:rsidRPr="00E1452B" w:rsidRDefault="00BE5F22" w:rsidP="00BE5F22">
      <w:pPr>
        <w:pStyle w:val="Lista"/>
        <w:jc w:val="right"/>
        <w:outlineLvl w:val="2"/>
        <w:rPr>
          <w:b/>
          <w:bCs/>
        </w:rPr>
      </w:pPr>
      <w:r w:rsidRPr="00E1452B">
        <w:t xml:space="preserve">znak sprawy: </w:t>
      </w:r>
      <w:r w:rsidR="000E795C" w:rsidRPr="00294829">
        <w:t>KZP-1/253/TTZ/</w:t>
      </w:r>
      <w:r w:rsidR="002C6252">
        <w:t>137</w:t>
      </w:r>
      <w:r w:rsidR="000E795C" w:rsidRPr="00294829">
        <w:t>/2</w:t>
      </w:r>
      <w:r w:rsidR="002C6252">
        <w:t>3</w:t>
      </w:r>
    </w:p>
    <w:p w14:paraId="17A4C104" w14:textId="77777777" w:rsidR="00BE5F22" w:rsidRDefault="00BE5F22" w:rsidP="00BE5F22">
      <w:pPr>
        <w:pStyle w:val="Lista"/>
        <w:ind w:left="0" w:firstLine="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</w:p>
    <w:p w14:paraId="268D63DD" w14:textId="77777777" w:rsidR="00BE5F22" w:rsidRDefault="00BE5F22" w:rsidP="00BE5F22">
      <w:pPr>
        <w:pStyle w:val="Lista"/>
        <w:ind w:left="0" w:firstLine="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</w:p>
    <w:p w14:paraId="193CCB9C" w14:textId="77777777" w:rsidR="00BE5F22" w:rsidRPr="00BE5F22" w:rsidRDefault="00BE5F22" w:rsidP="00BE5F22">
      <w:pPr>
        <w:pStyle w:val="Lista"/>
        <w:ind w:left="0" w:firstLine="0"/>
        <w:jc w:val="center"/>
        <w:outlineLvl w:val="2"/>
        <w:rPr>
          <w:b/>
          <w:bCs/>
          <w:sz w:val="22"/>
          <w:szCs w:val="22"/>
        </w:rPr>
      </w:pPr>
      <w:r w:rsidRPr="00BE5F22">
        <w:rPr>
          <w:b/>
          <w:bCs/>
          <w:sz w:val="22"/>
          <w:szCs w:val="22"/>
        </w:rPr>
        <w:t>WYMAGANIA TECHNICZNE DOTYCZĄCE ROZDZIELNICY NISKIEGO NAPIĘCIA ORAZ APARATURY ROZDZIELCZEJ I ZABEZPIECZAJĄCEJ</w:t>
      </w:r>
    </w:p>
    <w:p w14:paraId="4C5BED99" w14:textId="77777777" w:rsidR="00BE5F22" w:rsidRPr="00BE5F22" w:rsidRDefault="00BE5F22" w:rsidP="00BE5F22">
      <w:pPr>
        <w:pStyle w:val="Lista"/>
        <w:ind w:left="0" w:firstLine="437"/>
        <w:jc w:val="both"/>
        <w:outlineLvl w:val="2"/>
        <w:rPr>
          <w:b/>
          <w:bCs/>
          <w:sz w:val="22"/>
          <w:szCs w:val="22"/>
        </w:rPr>
      </w:pPr>
    </w:p>
    <w:p w14:paraId="7DB6DCD2" w14:textId="77777777" w:rsidR="00CE76C4" w:rsidRPr="00BE5F22" w:rsidRDefault="00BE5F22" w:rsidP="00BE5F22">
      <w:pPr>
        <w:pStyle w:val="Lista"/>
        <w:jc w:val="both"/>
        <w:outlineLvl w:val="2"/>
        <w:rPr>
          <w:b/>
          <w:bCs/>
          <w:sz w:val="22"/>
          <w:szCs w:val="22"/>
        </w:rPr>
      </w:pPr>
      <w:r w:rsidRPr="00BE5F22">
        <w:rPr>
          <w:b/>
          <w:bCs/>
          <w:sz w:val="22"/>
          <w:szCs w:val="22"/>
        </w:rPr>
        <w:t xml:space="preserve">I. </w:t>
      </w:r>
      <w:r w:rsidR="00CE76C4" w:rsidRPr="00BE5F22">
        <w:rPr>
          <w:b/>
          <w:bCs/>
          <w:sz w:val="22"/>
          <w:szCs w:val="22"/>
        </w:rPr>
        <w:t xml:space="preserve">Rozdzielnice niskiego napięcia. </w:t>
      </w:r>
      <w:bookmarkEnd w:id="0"/>
    </w:p>
    <w:p w14:paraId="6B42671D" w14:textId="77777777" w:rsidR="00CE76C4" w:rsidRPr="00BE5F22" w:rsidRDefault="00CE76C4" w:rsidP="00BE5F22">
      <w:pPr>
        <w:pStyle w:val="Tekstpodstawowywcity2"/>
        <w:ind w:firstLine="0"/>
        <w:rPr>
          <w:rFonts w:ascii="Times New Roman" w:hAnsi="Times New Roman" w:cs="Times New Roman"/>
          <w:szCs w:val="22"/>
        </w:rPr>
      </w:pPr>
      <w:r w:rsidRPr="00BE5F22">
        <w:rPr>
          <w:rFonts w:ascii="Times New Roman" w:hAnsi="Times New Roman" w:cs="Times New Roman"/>
          <w:szCs w:val="22"/>
        </w:rPr>
        <w:t xml:space="preserve">Podstawowym elementem systemu dystrybucji energii elektrycznej na obiekcie MPEC- </w:t>
      </w:r>
      <w:r w:rsidR="00BE5F22" w:rsidRPr="00BE5F22">
        <w:rPr>
          <w:rFonts w:ascii="Times New Roman" w:hAnsi="Times New Roman" w:cs="Times New Roman"/>
          <w:szCs w:val="22"/>
        </w:rPr>
        <w:t>Rzeszów</w:t>
      </w:r>
      <w:r w:rsidR="00BE5F22">
        <w:rPr>
          <w:rFonts w:ascii="Times New Roman" w:hAnsi="Times New Roman" w:cs="Times New Roman"/>
          <w:szCs w:val="22"/>
        </w:rPr>
        <w:t xml:space="preserve"> </w:t>
      </w:r>
      <w:r w:rsidR="00AD7A53">
        <w:rPr>
          <w:rFonts w:ascii="Times New Roman" w:hAnsi="Times New Roman" w:cs="Times New Roman"/>
          <w:szCs w:val="22"/>
        </w:rPr>
        <w:t xml:space="preserve">Sp. z o.o. </w:t>
      </w:r>
      <w:r w:rsidRPr="00BE5F22">
        <w:rPr>
          <w:rFonts w:ascii="Times New Roman" w:hAnsi="Times New Roman" w:cs="Times New Roman"/>
          <w:szCs w:val="22"/>
        </w:rPr>
        <w:t>są rozdzielnice niskiego napięcia</w:t>
      </w:r>
      <w:r w:rsidR="009B33DC">
        <w:rPr>
          <w:rFonts w:ascii="Times New Roman" w:hAnsi="Times New Roman" w:cs="Times New Roman"/>
          <w:szCs w:val="22"/>
        </w:rPr>
        <w:t>.</w:t>
      </w:r>
    </w:p>
    <w:p w14:paraId="6D7AA311" w14:textId="77777777" w:rsidR="00CE76C4" w:rsidRPr="00BE5F22" w:rsidRDefault="00CE76C4" w:rsidP="00BE5F22">
      <w:pPr>
        <w:pStyle w:val="Tekstpodstawowywcity2"/>
        <w:rPr>
          <w:rFonts w:ascii="Times New Roman" w:hAnsi="Times New Roman" w:cs="Times New Roman"/>
          <w:szCs w:val="22"/>
        </w:rPr>
      </w:pPr>
    </w:p>
    <w:p w14:paraId="14CEB3CC" w14:textId="77777777" w:rsidR="00CE76C4" w:rsidRPr="00BE5F22" w:rsidRDefault="00CE76C4" w:rsidP="00BE5F22">
      <w:pPr>
        <w:pStyle w:val="Tekstpodstawowywcity2"/>
        <w:ind w:firstLine="0"/>
        <w:rPr>
          <w:rFonts w:ascii="Times New Roman" w:hAnsi="Times New Roman" w:cs="Times New Roman"/>
          <w:szCs w:val="22"/>
        </w:rPr>
      </w:pPr>
      <w:r w:rsidRPr="00BE5F22">
        <w:rPr>
          <w:rFonts w:ascii="Times New Roman" w:hAnsi="Times New Roman" w:cs="Times New Roman"/>
          <w:b/>
          <w:szCs w:val="22"/>
        </w:rPr>
        <w:t>Podstawowe parametry zastosowanych rozdzielnic głównych</w:t>
      </w:r>
      <w:r w:rsidRPr="00BE5F22">
        <w:rPr>
          <w:rFonts w:ascii="Times New Roman" w:hAnsi="Times New Roman" w:cs="Times New Roman"/>
          <w:szCs w:val="22"/>
        </w:rPr>
        <w:t>:</w:t>
      </w:r>
    </w:p>
    <w:p w14:paraId="58D44CE2" w14:textId="77777777" w:rsidR="00CE76C4" w:rsidRPr="00BE5F22" w:rsidRDefault="00CE76C4" w:rsidP="00BE5F22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ind w:left="0" w:firstLine="0"/>
        <w:jc w:val="both"/>
        <w:rPr>
          <w:sz w:val="22"/>
          <w:szCs w:val="22"/>
        </w:rPr>
      </w:pPr>
      <w:r w:rsidRPr="00BE5F22">
        <w:rPr>
          <w:sz w:val="22"/>
          <w:szCs w:val="22"/>
        </w:rPr>
        <w:t>Zgodność normą EN 60439-3,</w:t>
      </w:r>
    </w:p>
    <w:p w14:paraId="639667A5" w14:textId="77777777" w:rsidR="00CE76C4" w:rsidRPr="00BE5F22" w:rsidRDefault="00CE76C4" w:rsidP="00BE5F22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ind w:left="0" w:firstLine="0"/>
        <w:jc w:val="both"/>
        <w:rPr>
          <w:sz w:val="22"/>
          <w:szCs w:val="22"/>
        </w:rPr>
      </w:pPr>
      <w:r w:rsidRPr="00BE5F22">
        <w:rPr>
          <w:sz w:val="22"/>
          <w:szCs w:val="22"/>
        </w:rPr>
        <w:t>Stopień ochrony IP65,</w:t>
      </w:r>
    </w:p>
    <w:p w14:paraId="1C131436" w14:textId="77777777" w:rsidR="00CE76C4" w:rsidRPr="00BE5F22" w:rsidRDefault="00CE76C4" w:rsidP="00BE5F22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ind w:left="0" w:firstLine="0"/>
        <w:jc w:val="both"/>
        <w:rPr>
          <w:sz w:val="22"/>
          <w:szCs w:val="22"/>
        </w:rPr>
      </w:pPr>
      <w:r w:rsidRPr="00BE5F22">
        <w:rPr>
          <w:sz w:val="22"/>
          <w:szCs w:val="22"/>
        </w:rPr>
        <w:t>Odporność na uderzenia IK09</w:t>
      </w:r>
    </w:p>
    <w:p w14:paraId="22FB2B58" w14:textId="77777777" w:rsidR="00CE76C4" w:rsidRPr="00BE5F22" w:rsidRDefault="00CE76C4" w:rsidP="00BE5F22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ind w:left="0" w:firstLine="0"/>
        <w:jc w:val="both"/>
        <w:rPr>
          <w:sz w:val="22"/>
          <w:szCs w:val="22"/>
        </w:rPr>
      </w:pPr>
      <w:r w:rsidRPr="00BE5F22">
        <w:rPr>
          <w:sz w:val="22"/>
          <w:szCs w:val="22"/>
        </w:rPr>
        <w:t>Rozdzielnice muszą być w II klasie ochronności,</w:t>
      </w:r>
    </w:p>
    <w:p w14:paraId="18BA8CA3" w14:textId="77777777" w:rsidR="00CE76C4" w:rsidRPr="00BE5F22" w:rsidRDefault="00CE76C4" w:rsidP="00BE5F22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ind w:left="0" w:firstLine="0"/>
        <w:jc w:val="both"/>
        <w:rPr>
          <w:sz w:val="22"/>
          <w:szCs w:val="22"/>
        </w:rPr>
      </w:pPr>
      <w:r w:rsidRPr="00BE5F22">
        <w:rPr>
          <w:sz w:val="22"/>
          <w:szCs w:val="22"/>
        </w:rPr>
        <w:t>Drzwiczki muszą być w pełni odwracalne,</w:t>
      </w:r>
    </w:p>
    <w:p w14:paraId="47B20F7F" w14:textId="77777777" w:rsidR="00CE76C4" w:rsidRPr="00BE5F22" w:rsidRDefault="00CE76C4" w:rsidP="00BE5F22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sz w:val="22"/>
          <w:szCs w:val="22"/>
        </w:rPr>
      </w:pPr>
      <w:r w:rsidRPr="00BE5F22">
        <w:rPr>
          <w:sz w:val="22"/>
          <w:szCs w:val="22"/>
        </w:rPr>
        <w:t xml:space="preserve">Wspornik montażowy TH35 musi posiadać dwie pozycje mocowania przystosowane do montażu aparatury o wymiarach innych niż aparatura modułowa. </w:t>
      </w:r>
    </w:p>
    <w:p w14:paraId="15096384" w14:textId="77777777" w:rsidR="00CE76C4" w:rsidRPr="00BE5F22" w:rsidRDefault="00CE76C4" w:rsidP="00BE5F22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sz w:val="22"/>
          <w:szCs w:val="22"/>
        </w:rPr>
      </w:pPr>
      <w:r w:rsidRPr="00BE5F22">
        <w:rPr>
          <w:sz w:val="22"/>
          <w:szCs w:val="22"/>
        </w:rPr>
        <w:t>Klamki muszą być przystosowane do montażu zamka jednocześnie muszą mieć możliwość plombowania,</w:t>
      </w:r>
    </w:p>
    <w:p w14:paraId="243B7368" w14:textId="77777777" w:rsidR="00CE76C4" w:rsidRPr="00BE5F22" w:rsidRDefault="00CE76C4" w:rsidP="00BE5F22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sz w:val="22"/>
          <w:szCs w:val="22"/>
        </w:rPr>
      </w:pPr>
      <w:r w:rsidRPr="00BE5F22">
        <w:rPr>
          <w:sz w:val="22"/>
          <w:szCs w:val="22"/>
        </w:rPr>
        <w:t xml:space="preserve">Zastosowane rozdzielnice muszą mieć obudowę w kolorze L750A oraz drzwi transparentne w kolorze R746A. </w:t>
      </w:r>
    </w:p>
    <w:p w14:paraId="17C715F4" w14:textId="77777777" w:rsidR="00CE76C4" w:rsidRPr="00BE5F22" w:rsidRDefault="00CE76C4" w:rsidP="00BE5F22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sz w:val="22"/>
          <w:szCs w:val="22"/>
        </w:rPr>
      </w:pPr>
      <w:r w:rsidRPr="00BE5F22">
        <w:rPr>
          <w:sz w:val="22"/>
          <w:szCs w:val="22"/>
        </w:rPr>
        <w:t xml:space="preserve">Ze względu na ułatwienie montażu rozdzielnice muszą być wyposażone w wyjmowaną podstawę pozwalająca na wykonanie oprzewodowania poza rozdzielnicą </w:t>
      </w:r>
    </w:p>
    <w:p w14:paraId="4BA1FBD2" w14:textId="77777777" w:rsidR="00CE76C4" w:rsidRPr="00BE5F22" w:rsidRDefault="00CE76C4" w:rsidP="00BE5F22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sz w:val="22"/>
          <w:szCs w:val="22"/>
        </w:rPr>
      </w:pPr>
      <w:r w:rsidRPr="00BE5F22">
        <w:rPr>
          <w:sz w:val="22"/>
          <w:szCs w:val="22"/>
        </w:rPr>
        <w:t>Na seryjnym wyposażeniu zastosowanej rozdzielnicy muszą być listwy zaciskowe N i PE o regulowanym położeniu.</w:t>
      </w:r>
    </w:p>
    <w:p w14:paraId="20467A63" w14:textId="77777777" w:rsidR="00CE76C4" w:rsidRPr="00BE5F22" w:rsidRDefault="00CE76C4" w:rsidP="00BE5F22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sz w:val="22"/>
          <w:szCs w:val="22"/>
        </w:rPr>
      </w:pPr>
      <w:r w:rsidRPr="00BE5F22">
        <w:rPr>
          <w:sz w:val="22"/>
          <w:szCs w:val="22"/>
        </w:rPr>
        <w:t xml:space="preserve">Również ze względu na prawidłowe zachowanie montażu rozdzielnica musi posiadać odpowiednią ilość miejsca na prowadzenie przewodów pomiędzy szyną TH35 a bokiem rozdzielnicy 38mm i pomiędzy szyna TH35 a „plecami” 45mm. </w:t>
      </w:r>
    </w:p>
    <w:p w14:paraId="4AD1EC4D" w14:textId="77777777" w:rsidR="00CE76C4" w:rsidRPr="00BE5F22" w:rsidRDefault="00CE76C4" w:rsidP="00BE5F22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sz w:val="22"/>
          <w:szCs w:val="22"/>
        </w:rPr>
      </w:pPr>
      <w:r w:rsidRPr="00BE5F22">
        <w:rPr>
          <w:sz w:val="22"/>
          <w:szCs w:val="22"/>
        </w:rPr>
        <w:t xml:space="preserve">Również ze względu na możliwość rozbudowy rozdzielnica musi posiadać standardowe zestawy do łączenia obudów zarówno z boku jak i z góry z zachowaniem stopnia szczelności IP65, </w:t>
      </w:r>
    </w:p>
    <w:p w14:paraId="7263129F" w14:textId="77777777" w:rsidR="00CE76C4" w:rsidRPr="00BE5F22" w:rsidRDefault="00CE76C4" w:rsidP="00BE5F22">
      <w:pPr>
        <w:shd w:val="clear" w:color="auto" w:fill="FFFFFF"/>
        <w:tabs>
          <w:tab w:val="left" w:pos="709"/>
        </w:tabs>
        <w:jc w:val="both"/>
        <w:rPr>
          <w:sz w:val="16"/>
          <w:szCs w:val="16"/>
        </w:rPr>
      </w:pPr>
    </w:p>
    <w:p w14:paraId="5DCE56FF" w14:textId="77777777" w:rsidR="00CE76C4" w:rsidRPr="00BE5F22" w:rsidRDefault="00BE5F22" w:rsidP="00BE5F22">
      <w:pPr>
        <w:pStyle w:val="Lista"/>
        <w:ind w:left="0" w:firstLine="0"/>
        <w:jc w:val="both"/>
        <w:outlineLvl w:val="2"/>
        <w:rPr>
          <w:b/>
          <w:bCs/>
          <w:sz w:val="22"/>
          <w:szCs w:val="22"/>
        </w:rPr>
      </w:pPr>
      <w:r w:rsidRPr="00BE5F22">
        <w:rPr>
          <w:b/>
          <w:bCs/>
          <w:sz w:val="22"/>
          <w:szCs w:val="22"/>
        </w:rPr>
        <w:t xml:space="preserve">II. </w:t>
      </w:r>
      <w:r w:rsidR="00CE76C4" w:rsidRPr="00BE5F22">
        <w:rPr>
          <w:b/>
          <w:bCs/>
          <w:sz w:val="22"/>
          <w:szCs w:val="22"/>
        </w:rPr>
        <w:t xml:space="preserve">Aparatura rozdzielcza i zabezpieczająca </w:t>
      </w:r>
    </w:p>
    <w:p w14:paraId="4FEC4A94" w14:textId="77777777" w:rsidR="00CE76C4" w:rsidRPr="00BE5F22" w:rsidRDefault="00CE76C4" w:rsidP="00BE5F22">
      <w:pPr>
        <w:pStyle w:val="Tekstpodstawowywcity2"/>
        <w:ind w:firstLine="0"/>
        <w:rPr>
          <w:rFonts w:ascii="Times New Roman" w:hAnsi="Times New Roman" w:cs="Times New Roman"/>
          <w:szCs w:val="22"/>
        </w:rPr>
      </w:pPr>
      <w:r w:rsidRPr="00BE5F22">
        <w:rPr>
          <w:rFonts w:ascii="Times New Roman" w:hAnsi="Times New Roman" w:cs="Times New Roman"/>
          <w:szCs w:val="22"/>
        </w:rPr>
        <w:t>Zastosowane aparaty o konstrukcji modułowej muszą posiadać:</w:t>
      </w:r>
    </w:p>
    <w:p w14:paraId="36F5F6B8" w14:textId="77777777" w:rsidR="00CE76C4" w:rsidRPr="00BE5F22" w:rsidRDefault="00CE76C4" w:rsidP="00BE5F22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ind w:left="0" w:firstLine="0"/>
        <w:jc w:val="both"/>
        <w:rPr>
          <w:sz w:val="22"/>
          <w:szCs w:val="22"/>
        </w:rPr>
      </w:pPr>
      <w:r w:rsidRPr="00BE5F22">
        <w:rPr>
          <w:sz w:val="22"/>
          <w:szCs w:val="22"/>
        </w:rPr>
        <w:t>jednorodny system budowy zewnętrznej niezależnie od wielkości aparatu,</w:t>
      </w:r>
    </w:p>
    <w:p w14:paraId="1506BA5A" w14:textId="77777777" w:rsidR="00CE76C4" w:rsidRPr="00BE5F22" w:rsidRDefault="00CE76C4" w:rsidP="00BE5F22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sz w:val="22"/>
          <w:szCs w:val="22"/>
        </w:rPr>
      </w:pPr>
      <w:r w:rsidRPr="00BE5F22">
        <w:rPr>
          <w:sz w:val="22"/>
          <w:szCs w:val="22"/>
        </w:rPr>
        <w:t>jednorodna szatę graficzną, taki sam kolor obudowy, zastosowanie do nadruku na aparatach takich samych kolorów i takiej samej czcionki,</w:t>
      </w:r>
    </w:p>
    <w:p w14:paraId="3E27C971" w14:textId="77777777" w:rsidR="00CE76C4" w:rsidRPr="00BE5F22" w:rsidRDefault="00CE76C4" w:rsidP="00BE5F22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ind w:left="0" w:firstLine="0"/>
        <w:jc w:val="both"/>
        <w:rPr>
          <w:sz w:val="22"/>
          <w:szCs w:val="22"/>
        </w:rPr>
      </w:pPr>
      <w:r w:rsidRPr="00BE5F22">
        <w:rPr>
          <w:sz w:val="22"/>
          <w:szCs w:val="22"/>
        </w:rPr>
        <w:t xml:space="preserve">umiejscowienie elementów napędu mechanizmów w tym samym miejscu obudowy, </w:t>
      </w:r>
    </w:p>
    <w:p w14:paraId="1767B71D" w14:textId="77777777" w:rsidR="00CE76C4" w:rsidRPr="00BE5F22" w:rsidRDefault="00CE76C4" w:rsidP="00BE5F22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sz w:val="22"/>
          <w:szCs w:val="22"/>
        </w:rPr>
      </w:pPr>
      <w:r w:rsidRPr="00BE5F22">
        <w:rPr>
          <w:sz w:val="22"/>
          <w:szCs w:val="22"/>
        </w:rPr>
        <w:t>umożliwienie instalatorowi wykonania opisu umiejscowienia aparatów w instalacji elektrycznej, specjalne miejsce na opis obwodu tzw.</w:t>
      </w:r>
      <w:r w:rsidR="00AD7A53">
        <w:rPr>
          <w:sz w:val="22"/>
          <w:szCs w:val="22"/>
        </w:rPr>
        <w:t xml:space="preserve"> </w:t>
      </w:r>
      <w:r w:rsidRPr="00BE5F22">
        <w:rPr>
          <w:sz w:val="22"/>
          <w:szCs w:val="22"/>
        </w:rPr>
        <w:t>”okienko opisowe” zabezpieczone przeźroczystym materiałem tworzywowym,</w:t>
      </w:r>
    </w:p>
    <w:p w14:paraId="00E89CD2" w14:textId="77777777" w:rsidR="00CE76C4" w:rsidRPr="00BE5F22" w:rsidRDefault="00CE76C4" w:rsidP="00BE5F22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ind w:left="0" w:firstLine="0"/>
        <w:jc w:val="both"/>
        <w:rPr>
          <w:sz w:val="22"/>
          <w:szCs w:val="22"/>
        </w:rPr>
      </w:pPr>
      <w:r w:rsidRPr="00BE5F22">
        <w:rPr>
          <w:sz w:val="22"/>
          <w:szCs w:val="22"/>
        </w:rPr>
        <w:t>łatwość zapinania aparatów na wsporniku montażowym TH35,</w:t>
      </w:r>
    </w:p>
    <w:p w14:paraId="76D4CA20" w14:textId="77777777" w:rsidR="00CE76C4" w:rsidRPr="00BE5F22" w:rsidRDefault="00CE76C4" w:rsidP="00BE5F22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sz w:val="22"/>
          <w:szCs w:val="22"/>
        </w:rPr>
      </w:pPr>
      <w:r w:rsidRPr="00BE5F22">
        <w:rPr>
          <w:sz w:val="22"/>
          <w:szCs w:val="22"/>
        </w:rPr>
        <w:t>łatwość wyjmowania aparatów z oprzewodowanej rozdzielnicy, tj dwustopniowy system mocowania umożliwiający demontaż aparatów przy założonej szynie zasilającej grzebieniowej lub sztyftowej,</w:t>
      </w:r>
    </w:p>
    <w:p w14:paraId="5C5B2369" w14:textId="77777777" w:rsidR="00CE76C4" w:rsidRPr="00BE5F22" w:rsidRDefault="00CE76C4" w:rsidP="00BE5F22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sz w:val="22"/>
          <w:szCs w:val="22"/>
        </w:rPr>
      </w:pPr>
      <w:r w:rsidRPr="00BE5F22">
        <w:rPr>
          <w:sz w:val="22"/>
          <w:szCs w:val="22"/>
        </w:rPr>
        <w:t>osłonięte przyłącza, czyli przesłony zacisków  zapobiegające nieprawidłowemu umieszczeniu przewodu poza zaciskiem aparatu,</w:t>
      </w:r>
    </w:p>
    <w:p w14:paraId="2F6A6D34" w14:textId="77777777" w:rsidR="00CE76C4" w:rsidRPr="00BE5F22" w:rsidRDefault="00CE76C4" w:rsidP="00BE5F22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sz w:val="22"/>
          <w:szCs w:val="22"/>
        </w:rPr>
      </w:pPr>
      <w:r w:rsidRPr="00BE5F22">
        <w:rPr>
          <w:sz w:val="22"/>
          <w:szCs w:val="22"/>
        </w:rPr>
        <w:t>konstrukcja zacisków umożliwiająca przyłączanie szyn łączeniowych grzebieniowych (dolne zaciski) oraz sztyftowych (zaciski górne i dolne),</w:t>
      </w:r>
    </w:p>
    <w:p w14:paraId="20EC399C" w14:textId="77777777" w:rsidR="00CE76C4" w:rsidRPr="00BE5F22" w:rsidRDefault="00CE76C4" w:rsidP="00BE5F22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ind w:left="0" w:firstLine="0"/>
        <w:jc w:val="both"/>
        <w:rPr>
          <w:sz w:val="22"/>
          <w:szCs w:val="22"/>
        </w:rPr>
      </w:pPr>
      <w:r w:rsidRPr="00BE5F22">
        <w:rPr>
          <w:sz w:val="22"/>
          <w:szCs w:val="22"/>
        </w:rPr>
        <w:t>możliwość blokowania dźwigni załączającej w położeniu załączonym aparatu lub wyłączonym,</w:t>
      </w:r>
    </w:p>
    <w:p w14:paraId="216AE7B8" w14:textId="77777777" w:rsidR="00CE76C4" w:rsidRDefault="00CE76C4" w:rsidP="00BE5F22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sz w:val="22"/>
          <w:szCs w:val="22"/>
        </w:rPr>
      </w:pPr>
      <w:r w:rsidRPr="00BE5F22">
        <w:rPr>
          <w:sz w:val="22"/>
          <w:szCs w:val="22"/>
        </w:rPr>
        <w:t>konstrukcyjne dostosowanie aparatów  do stosowania we wszystkich układach sieci jednofazowych i trójfazowych.</w:t>
      </w:r>
    </w:p>
    <w:p w14:paraId="1D4853B7" w14:textId="77777777" w:rsidR="001F207B" w:rsidRPr="000E795C" w:rsidRDefault="001F207B" w:rsidP="001F207B">
      <w:pPr>
        <w:shd w:val="clear" w:color="auto" w:fill="FFFFFF"/>
        <w:tabs>
          <w:tab w:val="left" w:pos="360"/>
        </w:tabs>
        <w:jc w:val="both"/>
        <w:rPr>
          <w:b/>
          <w:bCs/>
          <w:color w:val="FF0000"/>
          <w:sz w:val="16"/>
          <w:szCs w:val="16"/>
          <w:u w:val="single"/>
        </w:rPr>
      </w:pPr>
    </w:p>
    <w:p w14:paraId="7AC04D19" w14:textId="77777777" w:rsidR="00CE76C4" w:rsidRPr="00700474" w:rsidRDefault="001F207B" w:rsidP="001F207B">
      <w:pPr>
        <w:shd w:val="clear" w:color="auto" w:fill="FFFFFF"/>
        <w:tabs>
          <w:tab w:val="left" w:pos="360"/>
        </w:tabs>
        <w:jc w:val="both"/>
        <w:rPr>
          <w:b/>
          <w:bCs/>
          <w:sz w:val="22"/>
          <w:szCs w:val="22"/>
          <w:u w:val="single"/>
        </w:rPr>
      </w:pPr>
      <w:r w:rsidRPr="00700474">
        <w:rPr>
          <w:b/>
          <w:bCs/>
          <w:sz w:val="22"/>
          <w:szCs w:val="22"/>
          <w:u w:val="single"/>
        </w:rPr>
        <w:t>W</w:t>
      </w:r>
      <w:r w:rsidR="00CB153C" w:rsidRPr="00700474">
        <w:rPr>
          <w:b/>
          <w:bCs/>
          <w:sz w:val="22"/>
          <w:szCs w:val="22"/>
          <w:u w:val="single"/>
        </w:rPr>
        <w:t xml:space="preserve"> ramach jednej oferty </w:t>
      </w:r>
      <w:r w:rsidRPr="00700474">
        <w:rPr>
          <w:b/>
          <w:bCs/>
          <w:sz w:val="22"/>
          <w:szCs w:val="22"/>
          <w:u w:val="single"/>
        </w:rPr>
        <w:t xml:space="preserve">modułowa aparatura rozdzielcza i zabezpieczająca </w:t>
      </w:r>
      <w:r w:rsidR="00CB153C" w:rsidRPr="00700474">
        <w:rPr>
          <w:b/>
          <w:bCs/>
          <w:sz w:val="22"/>
          <w:szCs w:val="22"/>
          <w:u w:val="single"/>
        </w:rPr>
        <w:t xml:space="preserve">powinna </w:t>
      </w:r>
      <w:r w:rsidR="00351117" w:rsidRPr="00700474">
        <w:rPr>
          <w:b/>
          <w:bCs/>
          <w:sz w:val="22"/>
          <w:szCs w:val="22"/>
          <w:u w:val="single"/>
        </w:rPr>
        <w:t>pochodzić od jednego producenta, z wyłączeniem ogranicznik</w:t>
      </w:r>
      <w:r w:rsidRPr="00700474">
        <w:rPr>
          <w:b/>
          <w:bCs/>
          <w:sz w:val="22"/>
          <w:szCs w:val="22"/>
          <w:u w:val="single"/>
        </w:rPr>
        <w:t>ów</w:t>
      </w:r>
      <w:r w:rsidR="00351117" w:rsidRPr="00700474">
        <w:rPr>
          <w:b/>
          <w:bCs/>
          <w:sz w:val="22"/>
          <w:szCs w:val="22"/>
          <w:u w:val="single"/>
        </w:rPr>
        <w:t xml:space="preserve"> przepięć</w:t>
      </w:r>
      <w:r w:rsidRPr="00700474">
        <w:rPr>
          <w:b/>
          <w:bCs/>
          <w:sz w:val="22"/>
          <w:szCs w:val="22"/>
          <w:u w:val="single"/>
        </w:rPr>
        <w:t xml:space="preserve"> i przekaźników sterujących.</w:t>
      </w:r>
    </w:p>
    <w:sectPr w:rsidR="00CE76C4" w:rsidRPr="00700474" w:rsidSect="00BE5F2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5D02"/>
    <w:multiLevelType w:val="multilevel"/>
    <w:tmpl w:val="A742230E"/>
    <w:lvl w:ilvl="0">
      <w:start w:val="1"/>
      <w:numFmt w:val="none"/>
      <w:lvlText w:val="A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32"/>
        <w:szCs w:val="32"/>
      </w:rPr>
    </w:lvl>
    <w:lvl w:ilvl="1">
      <w:start w:val="1"/>
      <w:numFmt w:val="decimal"/>
      <w:lvlText w:val="%1A.%2."/>
      <w:lvlJc w:val="left"/>
      <w:pPr>
        <w:tabs>
          <w:tab w:val="num" w:pos="567"/>
        </w:tabs>
        <w:ind w:firstLine="567"/>
      </w:pPr>
      <w:rPr>
        <w:rFonts w:ascii="Arial" w:hAnsi="Arial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A.%2.%3."/>
      <w:lvlJc w:val="left"/>
      <w:pPr>
        <w:tabs>
          <w:tab w:val="num" w:pos="1134"/>
        </w:tabs>
        <w:ind w:firstLine="1134"/>
      </w:pPr>
      <w:rPr>
        <w:rFonts w:ascii="Arial" w:hAnsi="Arial" w:cs="Times New Roman" w:hint="default"/>
        <w:b w:val="0"/>
        <w:i w:val="0"/>
        <w:sz w:val="28"/>
        <w:szCs w:val="28"/>
      </w:rPr>
    </w:lvl>
    <w:lvl w:ilvl="3">
      <w:start w:val="1"/>
      <w:numFmt w:val="lowerLetter"/>
      <w:lvlText w:val="A%1.%2.%3.%4"/>
      <w:lvlJc w:val="left"/>
      <w:pPr>
        <w:tabs>
          <w:tab w:val="num" w:pos="1701"/>
        </w:tabs>
        <w:ind w:firstLine="1701"/>
      </w:pPr>
      <w:rPr>
        <w:rFonts w:cs="Times New Roman" w:hint="default"/>
        <w:b/>
      </w:rPr>
    </w:lvl>
    <w:lvl w:ilvl="4">
      <w:start w:val="1"/>
      <w:numFmt w:val="decimal"/>
      <w:lvlText w:val="A%1.%2.%3.%4.%5)"/>
      <w:lvlJc w:val="left"/>
      <w:pPr>
        <w:tabs>
          <w:tab w:val="num" w:pos="72"/>
        </w:tabs>
        <w:ind w:left="72" w:firstLine="2268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1711"/>
        </w:tabs>
        <w:ind w:left="1349" w:firstLine="2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2431"/>
        </w:tabs>
        <w:ind w:left="2071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3151"/>
        </w:tabs>
        <w:ind w:left="279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3871"/>
        </w:tabs>
        <w:ind w:left="3511"/>
      </w:pPr>
      <w:rPr>
        <w:rFonts w:cs="Times New Roman" w:hint="default"/>
      </w:rPr>
    </w:lvl>
  </w:abstractNum>
  <w:abstractNum w:abstractNumId="1" w15:restartNumberingAfterBreak="0">
    <w:nsid w:val="4ED92093"/>
    <w:multiLevelType w:val="hybridMultilevel"/>
    <w:tmpl w:val="AFC8FA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7943AD1"/>
    <w:multiLevelType w:val="hybridMultilevel"/>
    <w:tmpl w:val="E1E23B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8043247">
    <w:abstractNumId w:val="0"/>
  </w:num>
  <w:num w:numId="2" w16cid:durableId="473259881">
    <w:abstractNumId w:val="2"/>
  </w:num>
  <w:num w:numId="3" w16cid:durableId="1712267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3E9"/>
    <w:rsid w:val="000070CF"/>
    <w:rsid w:val="00063F49"/>
    <w:rsid w:val="000E795C"/>
    <w:rsid w:val="00124C56"/>
    <w:rsid w:val="001A6541"/>
    <w:rsid w:val="001C44FE"/>
    <w:rsid w:val="001F207B"/>
    <w:rsid w:val="001F3B77"/>
    <w:rsid w:val="00246DD7"/>
    <w:rsid w:val="00274250"/>
    <w:rsid w:val="002C6252"/>
    <w:rsid w:val="002E1AFD"/>
    <w:rsid w:val="00314451"/>
    <w:rsid w:val="00351117"/>
    <w:rsid w:val="003B039D"/>
    <w:rsid w:val="003D6B6F"/>
    <w:rsid w:val="00415BFE"/>
    <w:rsid w:val="00456071"/>
    <w:rsid w:val="004767E5"/>
    <w:rsid w:val="004D2D67"/>
    <w:rsid w:val="005F01CE"/>
    <w:rsid w:val="00600100"/>
    <w:rsid w:val="006021EB"/>
    <w:rsid w:val="00647276"/>
    <w:rsid w:val="006E1844"/>
    <w:rsid w:val="00700474"/>
    <w:rsid w:val="00701674"/>
    <w:rsid w:val="0071738B"/>
    <w:rsid w:val="007212D6"/>
    <w:rsid w:val="008449F9"/>
    <w:rsid w:val="00906D31"/>
    <w:rsid w:val="009108B9"/>
    <w:rsid w:val="00975467"/>
    <w:rsid w:val="009B33DC"/>
    <w:rsid w:val="009B4797"/>
    <w:rsid w:val="009D0397"/>
    <w:rsid w:val="00AD7A53"/>
    <w:rsid w:val="00B2448F"/>
    <w:rsid w:val="00B3553A"/>
    <w:rsid w:val="00B703E9"/>
    <w:rsid w:val="00B723DA"/>
    <w:rsid w:val="00B9172F"/>
    <w:rsid w:val="00BD1FD3"/>
    <w:rsid w:val="00BE5F22"/>
    <w:rsid w:val="00C64011"/>
    <w:rsid w:val="00CB153C"/>
    <w:rsid w:val="00CE76C4"/>
    <w:rsid w:val="00D30FA1"/>
    <w:rsid w:val="00DE6D48"/>
    <w:rsid w:val="00E1452B"/>
    <w:rsid w:val="00E3357A"/>
    <w:rsid w:val="00E94103"/>
    <w:rsid w:val="00EE1C5B"/>
    <w:rsid w:val="00F445CF"/>
    <w:rsid w:val="00FB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80F46"/>
  <w15:docId w15:val="{D2401C0D-FB5A-4736-86A2-8A2601AD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3E9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semiHidden/>
    <w:rsid w:val="00B703E9"/>
    <w:pPr>
      <w:ind w:left="283" w:hanging="283"/>
    </w:pPr>
  </w:style>
  <w:style w:type="paragraph" w:styleId="Tekstpodstawowywcity2">
    <w:name w:val="Body Text Indent 2"/>
    <w:basedOn w:val="Normalny"/>
    <w:link w:val="Tekstpodstawowywcity2Znak"/>
    <w:uiPriority w:val="99"/>
    <w:rsid w:val="00B703E9"/>
    <w:pPr>
      <w:ind w:firstLine="709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B703E9"/>
    <w:rPr>
      <w:rFonts w:ascii="Arial" w:hAnsi="Arial" w:cs="Arial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uiPriority w:val="99"/>
    <w:qFormat/>
    <w:rsid w:val="00602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Rozdzielnice niskiego napięcia</vt:lpstr>
    </vt:vector>
  </TitlesOfParts>
  <Company>Legrand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Rozdzielnice niskiego napięcia</dc:title>
  <dc:creator>Jagas.Radoslaw</dc:creator>
  <cp:lastModifiedBy>Anna Brylewska</cp:lastModifiedBy>
  <cp:revision>8</cp:revision>
  <cp:lastPrinted>2022-07-18T09:40:00Z</cp:lastPrinted>
  <dcterms:created xsi:type="dcterms:W3CDTF">2022-05-13T08:55:00Z</dcterms:created>
  <dcterms:modified xsi:type="dcterms:W3CDTF">2023-09-13T08:13:00Z</dcterms:modified>
</cp:coreProperties>
</file>