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54C0DD59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D0C89" w:rsidRPr="003D0C89">
        <w:rPr>
          <w:bCs/>
        </w:rPr>
        <w:t>KZP-1/253/TTZ/</w:t>
      </w:r>
      <w:r w:rsidR="00536283">
        <w:rPr>
          <w:bCs/>
        </w:rPr>
        <w:t xml:space="preserve"> 71 </w:t>
      </w:r>
      <w:r w:rsidR="003D0C89" w:rsidRPr="003D0C89">
        <w:rPr>
          <w:bCs/>
        </w:rPr>
        <w:t>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2F0AC630" w14:textId="77777777" w:rsidR="00536283" w:rsidRPr="00DE19E0" w:rsidRDefault="00536283" w:rsidP="00536283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1A696D">
        <w:rPr>
          <w:b/>
          <w:iCs/>
        </w:rPr>
        <w:t xml:space="preserve">„Dostawa farb i wyposażenia agregatu malarskiego GRACO" </w:t>
      </w:r>
      <w:r w:rsidRPr="001A696D">
        <w:rPr>
          <w:bCs/>
          <w:iCs/>
        </w:rPr>
        <w:t>z  podziałem na dwie części,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Pr="008742A4">
        <w:t>KZP-1/253/TTZ/</w:t>
      </w:r>
      <w:r>
        <w:t xml:space="preserve"> 71 </w:t>
      </w:r>
      <w:r w:rsidRPr="008742A4">
        <w:t>/24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41891">
    <w:abstractNumId w:val="4"/>
  </w:num>
  <w:num w:numId="2" w16cid:durableId="1463692575">
    <w:abstractNumId w:val="6"/>
  </w:num>
  <w:num w:numId="3" w16cid:durableId="1267538330">
    <w:abstractNumId w:val="2"/>
  </w:num>
  <w:num w:numId="4" w16cid:durableId="96029397">
    <w:abstractNumId w:val="1"/>
  </w:num>
  <w:num w:numId="5" w16cid:durableId="819880808">
    <w:abstractNumId w:val="0"/>
  </w:num>
  <w:num w:numId="6" w16cid:durableId="18628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676986">
    <w:abstractNumId w:val="7"/>
  </w:num>
  <w:num w:numId="8" w16cid:durableId="735664536">
    <w:abstractNumId w:val="5"/>
  </w:num>
  <w:num w:numId="9" w16cid:durableId="182296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4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36283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3FA6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E7949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0E67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2024-01-11T10:47:00Z</cp:lastPrinted>
  <dcterms:created xsi:type="dcterms:W3CDTF">2024-03-18T09:19:00Z</dcterms:created>
  <dcterms:modified xsi:type="dcterms:W3CDTF">2024-03-18T09:19:00Z</dcterms:modified>
</cp:coreProperties>
</file>